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0E5B95" w14:paraId="491C84D0" w14:textId="77777777" w:rsidTr="00F52C4A">
        <w:trPr>
          <w:cantSplit/>
        </w:trPr>
        <w:tc>
          <w:tcPr>
            <w:tcW w:w="5000" w:type="pct"/>
            <w:gridSpan w:val="3"/>
            <w:noWrap/>
            <w:vAlign w:val="center"/>
          </w:tcPr>
          <w:p w14:paraId="4F3BEDBE" w14:textId="7A50C024" w:rsidR="0030351B" w:rsidRPr="000E5B95" w:rsidRDefault="000E5B95" w:rsidP="007A5FCA">
            <w:pPr>
              <w:pStyle w:val="INDEXDATUM"/>
            </w:pPr>
            <w:r w:rsidRPr="000E5B95">
              <w:rPr>
                <w:lang w:val="it-CH"/>
              </w:rPr>
              <w:t>EUR 44/9418/2025 - Datum: 24. Mai 2025 – mr</w:t>
            </w:r>
            <w:r w:rsidRPr="000E5B95">
              <w:t xml:space="preserve"> </w:t>
            </w:r>
          </w:p>
        </w:tc>
      </w:tr>
      <w:tr w:rsidR="00132CBD" w:rsidRPr="000E5B95" w14:paraId="01466F14" w14:textId="77777777" w:rsidTr="00F52C4A">
        <w:trPr>
          <w:cantSplit/>
          <w:trHeight w:val="20"/>
        </w:trPr>
        <w:tc>
          <w:tcPr>
            <w:tcW w:w="1442" w:type="pct"/>
            <w:noWrap/>
          </w:tcPr>
          <w:p w14:paraId="662003E4" w14:textId="77777777" w:rsidR="00132CBD" w:rsidRPr="000E5B95" w:rsidRDefault="00132CBD" w:rsidP="002621D1">
            <w:pPr>
              <w:pStyle w:val="FURTHERINFO"/>
              <w:spacing w:after="120"/>
            </w:pPr>
            <w:r w:rsidRPr="000E5B95">
              <w:t>FURTHER INFORMATION</w:t>
            </w:r>
          </w:p>
        </w:tc>
        <w:tc>
          <w:tcPr>
            <w:tcW w:w="1891" w:type="pct"/>
          </w:tcPr>
          <w:p w14:paraId="754223FB" w14:textId="77777777" w:rsidR="00132CBD" w:rsidRPr="000E5B95" w:rsidRDefault="00132CBD" w:rsidP="002621D1">
            <w:pPr>
              <w:pStyle w:val="URGENTACTION16P"/>
              <w:spacing w:after="120"/>
            </w:pPr>
            <w:r w:rsidRPr="000E5B95">
              <w:t>URGENT ACTION</w:t>
            </w:r>
          </w:p>
        </w:tc>
        <w:tc>
          <w:tcPr>
            <w:tcW w:w="1667" w:type="pct"/>
          </w:tcPr>
          <w:p w14:paraId="056B5271" w14:textId="3D855C52" w:rsidR="00132CBD" w:rsidRPr="000E5B95" w:rsidRDefault="00241D51" w:rsidP="002621D1">
            <w:pPr>
              <w:pStyle w:val="UA00000"/>
              <w:spacing w:after="120"/>
            </w:pPr>
            <w:r w:rsidRPr="000E5B95">
              <w:t xml:space="preserve">FI </w:t>
            </w:r>
            <w:r w:rsidR="00830ED0" w:rsidRPr="000E5B95">
              <w:rPr>
                <w:b w:val="0"/>
              </w:rPr>
              <w:t>UA</w:t>
            </w:r>
            <w:r w:rsidR="00830ED0" w:rsidRPr="000E5B95">
              <w:t xml:space="preserve"> </w:t>
            </w:r>
            <w:r w:rsidR="000E5B95" w:rsidRPr="000E5B95">
              <w:t>101</w:t>
            </w:r>
            <w:r w:rsidRPr="000E5B95">
              <w:t>/</w:t>
            </w:r>
            <w:r w:rsidR="000E5B95" w:rsidRPr="000E5B95">
              <w:t>23</w:t>
            </w:r>
            <w:r w:rsidRPr="000E5B95">
              <w:t>-</w:t>
            </w:r>
            <w:r w:rsidR="000E5B95" w:rsidRPr="000E5B95">
              <w:t>2</w:t>
            </w:r>
          </w:p>
        </w:tc>
      </w:tr>
      <w:tr w:rsidR="0030351B" w:rsidRPr="000E5B95" w14:paraId="2BB78F6E" w14:textId="77777777" w:rsidTr="00F52C4A">
        <w:trPr>
          <w:cantSplit/>
        </w:trPr>
        <w:tc>
          <w:tcPr>
            <w:tcW w:w="5000" w:type="pct"/>
            <w:gridSpan w:val="3"/>
            <w:noWrap/>
            <w:vAlign w:val="bottom"/>
          </w:tcPr>
          <w:p w14:paraId="03ECBA66" w14:textId="7C72FF1D" w:rsidR="0030351B" w:rsidRPr="000E5B95" w:rsidRDefault="000E5B95" w:rsidP="000E5B95">
            <w:pPr>
              <w:pStyle w:val="TITEL100"/>
              <w:rPr>
                <w:sz w:val="38"/>
                <w:szCs w:val="38"/>
              </w:rPr>
            </w:pPr>
            <w:r w:rsidRPr="000E5B95">
              <w:rPr>
                <w:sz w:val="38"/>
                <w:szCs w:val="38"/>
              </w:rPr>
              <w:t xml:space="preserve">Galatasaray-Platz für Alle </w:t>
            </w:r>
            <w:r w:rsidRPr="000E5B95">
              <w:rPr>
                <w:rFonts w:cs="Arial"/>
              </w:rPr>
              <w:t>«</w:t>
            </w:r>
            <w:r w:rsidRPr="000E5B95">
              <w:rPr>
                <w:sz w:val="38"/>
                <w:szCs w:val="38"/>
              </w:rPr>
              <w:t>Samstagsmütter</w:t>
            </w:r>
            <w:r w:rsidRPr="000E5B95">
              <w:rPr>
                <w:rFonts w:cs="Arial"/>
              </w:rPr>
              <w:t>»</w:t>
            </w:r>
            <w:r w:rsidRPr="000E5B95">
              <w:rPr>
                <w:sz w:val="38"/>
                <w:szCs w:val="38"/>
              </w:rPr>
              <w:t xml:space="preserve"> </w:t>
            </w:r>
            <w:r w:rsidRPr="000E5B95">
              <w:rPr>
                <w:sz w:val="38"/>
                <w:szCs w:val="38"/>
              </w:rPr>
              <w:t>öffnen!</w:t>
            </w:r>
          </w:p>
        </w:tc>
      </w:tr>
      <w:tr w:rsidR="0030351B" w:rsidRPr="000E5B95" w14:paraId="57F2D458" w14:textId="77777777" w:rsidTr="00F52C4A">
        <w:trPr>
          <w:cantSplit/>
        </w:trPr>
        <w:tc>
          <w:tcPr>
            <w:tcW w:w="5000" w:type="pct"/>
            <w:gridSpan w:val="3"/>
            <w:noWrap/>
          </w:tcPr>
          <w:p w14:paraId="3C064787" w14:textId="4EEBFC07" w:rsidR="0030351B" w:rsidRPr="000E5B95" w:rsidRDefault="000E5B95" w:rsidP="002364C8">
            <w:pPr>
              <w:pStyle w:val="LAND"/>
            </w:pPr>
            <w:r w:rsidRPr="000E5B95">
              <w:rPr>
                <w:lang w:val="it-CH"/>
              </w:rPr>
              <w:t>TÜRKEI</w:t>
            </w:r>
          </w:p>
        </w:tc>
      </w:tr>
    </w:tbl>
    <w:p w14:paraId="61AF53F3" w14:textId="698A310C" w:rsidR="000E5B95" w:rsidRPr="000E5B95" w:rsidRDefault="000E5B95" w:rsidP="000E5B95">
      <w:pPr>
        <w:pStyle w:val="LeadBeschreibung"/>
      </w:pPr>
      <w:r w:rsidRPr="000E5B95">
        <w:t xml:space="preserve">Insgesamt 45 als </w:t>
      </w:r>
      <w:r w:rsidRPr="000E5B95">
        <w:rPr>
          <w:rFonts w:cs="Arial"/>
          <w:lang w:val="it-CH"/>
        </w:rPr>
        <w:t>«</w:t>
      </w:r>
      <w:r w:rsidRPr="000E5B95">
        <w:t>Samstagsmütter</w:t>
      </w:r>
      <w:r w:rsidRPr="000E5B95">
        <w:rPr>
          <w:rFonts w:cs="Arial"/>
          <w:lang w:val="it-CH"/>
        </w:rPr>
        <w:t>»</w:t>
      </w:r>
      <w:r w:rsidRPr="000E5B95">
        <w:t xml:space="preserve"> bekannte Angehörige von Opfern des Verschwindenlassens in der Türkei, wurden am 14. März 2025 vom 2021 erhobenen Vorwurf der </w:t>
      </w:r>
      <w:r w:rsidRPr="000E5B95">
        <w:rPr>
          <w:rFonts w:cs="Arial"/>
          <w:lang w:val="it-CH"/>
        </w:rPr>
        <w:t>«</w:t>
      </w:r>
      <w:r w:rsidRPr="000E5B95">
        <w:t>Teilnahme an illegalen Versammlungen und Demonstrationen ohne Waffen und Nichtauflösung trotz wiederholter Aufforderung</w:t>
      </w:r>
      <w:r w:rsidRPr="000E5B95">
        <w:rPr>
          <w:rFonts w:cs="Arial"/>
          <w:lang w:val="it-CH"/>
        </w:rPr>
        <w:t>»</w:t>
      </w:r>
      <w:r w:rsidRPr="000E5B95">
        <w:t xml:space="preserve"> freigesprochen. Die Strafverfolgung, die weithin als unbegründet und ungerecht angesehen wird, richtete sich gegen Personen, die im August 2018 festgenommen wurden, als sie sich friedlich auf dem Galatasaray-Platz versammelten, um ihre 700. Mahnwache zu begehen. Das Gerichtsurteil vom März bezieht sich auf zwei Urteile des Verfassungsgerichts aus den Jahren 2022 und 2023, in denen jeweils festgestellt wurde, dass das Recht auf friedliche Versammlung der antragstellenden Samstagsmütter/-leute verletzt worden war. Der Galatasaray-Platz muss auch wieder vollständig geöffnet und den </w:t>
      </w:r>
      <w:r w:rsidRPr="000E5B95">
        <w:rPr>
          <w:rFonts w:cs="Arial"/>
          <w:lang w:val="it-CH"/>
        </w:rPr>
        <w:t>«</w:t>
      </w:r>
      <w:r w:rsidRPr="000E5B95">
        <w:t>Samstagsmüttern</w:t>
      </w:r>
      <w:r w:rsidRPr="000E5B95">
        <w:rPr>
          <w:rFonts w:cs="Arial"/>
          <w:lang w:val="it-CH"/>
        </w:rPr>
        <w:t>»</w:t>
      </w:r>
      <w:r w:rsidRPr="000E5B95">
        <w:t xml:space="preserve"> und ihren Unterstützer*innen die Möglichkeit gegeben werden, ihre friedlichen wöchentlichen Mahnwachen ohne rechtswidrige Einschränkungen wieder aufzunehmen.</w:t>
      </w:r>
    </w:p>
    <w:p w14:paraId="1E3476CF" w14:textId="6C20C03F" w:rsidR="000E5B95" w:rsidRPr="000E5B95" w:rsidRDefault="000E5B95" w:rsidP="000E5B95">
      <w:pPr>
        <w:pStyle w:val="AbschnittAbstandimText"/>
        <w:spacing w:after="60"/>
      </w:pPr>
      <w:r w:rsidRPr="000E5B95">
        <w:t>Der Innenminister sollte ohne weitere Verzögerung tätig werden, um den Galatasaray-Platz für die wöchentliche friedliche Mahnwache der Samstagsmütter/-leute ungehindert zu öffnen. Diese längst überfällige Entscheidung stünde im Einklang mit den beiden Urteilen des Verfassungsgerichts aus den Jahren 2022 und 2023 und den Freisprüchen von 45 Angeklagten im März 2025, die seit 2021 auf der Grundlage des Versammlungs- und Demonstrationsgesetzes (Gesetz Nr. 2911) angeklagt waren.</w:t>
      </w:r>
    </w:p>
    <w:p w14:paraId="5DBE9B65" w14:textId="12477435" w:rsidR="000E5B95" w:rsidRPr="000E5B95" w:rsidRDefault="000E5B95" w:rsidP="000E5B95">
      <w:pPr>
        <w:pStyle w:val="AbschnittAbstandimText"/>
        <w:spacing w:after="60"/>
      </w:pPr>
      <w:r w:rsidRPr="000E5B95">
        <w:t xml:space="preserve">Obwohl die Gruppe seit November 2023 wieder auf den Galatasaray-Platz darf, stellen die rund um die Uhr präsenten Metallbarrieren und </w:t>
      </w:r>
      <w:proofErr w:type="gramStart"/>
      <w:r w:rsidRPr="000E5B95">
        <w:t>bewaffneten Polizist</w:t>
      </w:r>
      <w:proofErr w:type="gramEnd"/>
      <w:r w:rsidRPr="000E5B95">
        <w:t>*innen sowie die willkürliche Begrenzung der Anzahl der Demonstrierenden auf 10 Personen pro Samstag und Mahnwache, weiterhin eine unrechtmä</w:t>
      </w:r>
      <w:r w:rsidRPr="000E5B95">
        <w:t>ss</w:t>
      </w:r>
      <w:r w:rsidRPr="000E5B95">
        <w:t xml:space="preserve">ige Einschränkung des Rechts der als </w:t>
      </w:r>
      <w:r w:rsidRPr="000E5B95">
        <w:rPr>
          <w:rFonts w:cs="Arial"/>
          <w:lang w:val="it-CH"/>
        </w:rPr>
        <w:t>«</w:t>
      </w:r>
      <w:r w:rsidRPr="000E5B95">
        <w:t>Samstagsmütter</w:t>
      </w:r>
      <w:r w:rsidRPr="000E5B95">
        <w:rPr>
          <w:rFonts w:cs="Arial"/>
          <w:lang w:val="it-CH"/>
        </w:rPr>
        <w:t>»</w:t>
      </w:r>
      <w:r w:rsidRPr="000E5B95">
        <w:t xml:space="preserve"> bekannten Gruppe auf friedliche Versammlung dar.</w:t>
      </w:r>
    </w:p>
    <w:p w14:paraId="745C545E" w14:textId="490536A6" w:rsidR="000E5B95" w:rsidRPr="000E5B95" w:rsidRDefault="000E5B95" w:rsidP="000E5B95">
      <w:pPr>
        <w:pStyle w:val="AbschnittAbstandimText"/>
        <w:spacing w:after="60"/>
      </w:pPr>
      <w:r w:rsidRPr="000E5B95">
        <w:t>Die Pflicht aller Staaten, die verbindliche internationale Menschenrechtsverträge wie den Internationalen Pakt über bürgerliche und politische Rechte und die Europäische Menschenrechtskonvention unterzeichnet haben, besteht darin, die Ausübung des Rechts auf friedliche Versammlung für alle ohne Diskriminierung zu gewährleisten. Für die Samstagsmütter/-leute und andere Gruppen, die sich friedlich versammeln wollen, ist der Galatasaray-Platz ein Ort von symbolischer Bedeutung und in den letzten 30 Jahren zum Synonym für die Gruppe geworden.</w:t>
      </w:r>
    </w:p>
    <w:p w14:paraId="2CFC11C1" w14:textId="18FDC11F" w:rsidR="000E5B95" w:rsidRPr="000E5B95" w:rsidRDefault="000E5B95" w:rsidP="000E5B95">
      <w:pPr>
        <w:pStyle w:val="AbschnittAbstandimText"/>
        <w:spacing w:after="60"/>
        <w:rPr>
          <w:sz w:val="16"/>
          <w:szCs w:val="16"/>
        </w:rPr>
      </w:pPr>
      <w:r w:rsidRPr="000E5B95">
        <w:rPr>
          <w:sz w:val="16"/>
          <w:szCs w:val="16"/>
        </w:rPr>
        <w:t xml:space="preserve">Seit 28 Jahren fordert die Gruppe mit Namen die </w:t>
      </w:r>
      <w:r w:rsidRPr="000E5B95">
        <w:rPr>
          <w:rFonts w:cs="Arial"/>
          <w:sz w:val="16"/>
          <w:szCs w:val="16"/>
          <w:lang w:val="it-CH"/>
        </w:rPr>
        <w:t>«</w:t>
      </w:r>
      <w:r w:rsidRPr="000E5B95">
        <w:rPr>
          <w:sz w:val="16"/>
          <w:szCs w:val="16"/>
        </w:rPr>
        <w:t>Samstagsmütter</w:t>
      </w:r>
      <w:r w:rsidRPr="000E5B95">
        <w:rPr>
          <w:rFonts w:cs="Arial"/>
          <w:sz w:val="16"/>
          <w:szCs w:val="16"/>
          <w:lang w:val="it-CH"/>
        </w:rPr>
        <w:t>»</w:t>
      </w:r>
      <w:r w:rsidRPr="000E5B95">
        <w:rPr>
          <w:sz w:val="16"/>
          <w:szCs w:val="16"/>
        </w:rPr>
        <w:t xml:space="preserve"> Wahrheit und Gerechtigkeit für ihre Angehörigen, die in den 1980er- und 1990er-Jahren in Polizeigewahrsam Opfer des Verschwindenlassens wurden. Im Mai 1995 begann die Gruppe mit einer friedlichen wöchentlichen Mahnwache auf dem Galatasaray-Platz im Zentrum Istanbuls, um von den Behörden Informationen über das Schicksal ihrer Angehörigen zu fordern. Obwohl sie jede Woche willkürlich festgenommen und inhaftiert wurden, versammelten sie sich weiterhin auf dem Platz. Im März 1999 ging die Polizei schlie</w:t>
      </w:r>
      <w:r w:rsidRPr="000E5B95">
        <w:rPr>
          <w:sz w:val="16"/>
          <w:szCs w:val="16"/>
        </w:rPr>
        <w:t>ss</w:t>
      </w:r>
      <w:r w:rsidRPr="000E5B95">
        <w:rPr>
          <w:sz w:val="16"/>
          <w:szCs w:val="16"/>
        </w:rPr>
        <w:t xml:space="preserve">lich besonders scharf gegen die Demonstrierenden vor, mit dem Ziel, die friedlichen Mahnwachen in Zukunft zu verhindern. Nach einer Pause von zehn Jahren und weil es bei der Suche nach Wahrheit und Gerechtigkeit für ihre </w:t>
      </w:r>
      <w:r w:rsidRPr="000E5B95">
        <w:rPr>
          <w:rFonts w:cs="Arial"/>
          <w:sz w:val="16"/>
          <w:szCs w:val="16"/>
          <w:lang w:val="it-CH"/>
        </w:rPr>
        <w:t>«</w:t>
      </w:r>
      <w:r w:rsidRPr="000E5B95">
        <w:rPr>
          <w:sz w:val="16"/>
          <w:szCs w:val="16"/>
        </w:rPr>
        <w:t>verschwundenen</w:t>
      </w:r>
      <w:r w:rsidRPr="000E5B95">
        <w:rPr>
          <w:rFonts w:cs="Arial"/>
          <w:sz w:val="16"/>
          <w:szCs w:val="16"/>
          <w:lang w:val="it-CH"/>
        </w:rPr>
        <w:t>»</w:t>
      </w:r>
      <w:r w:rsidRPr="000E5B95">
        <w:rPr>
          <w:sz w:val="16"/>
          <w:szCs w:val="16"/>
        </w:rPr>
        <w:t xml:space="preserve"> Angehörigen keine Fortschritte gab, nahm die Gruppe im Januar 2009 ihre Mahnwachen auf dem Galatasaray-Platz wieder auf.</w:t>
      </w:r>
    </w:p>
    <w:p w14:paraId="5D41ED2E" w14:textId="7CD77BF2" w:rsidR="000E5B95" w:rsidRPr="000E5B95" w:rsidRDefault="000E5B95" w:rsidP="000E5B95">
      <w:pPr>
        <w:pStyle w:val="AbschnittAbstandimText"/>
        <w:rPr>
          <w:sz w:val="16"/>
          <w:szCs w:val="16"/>
        </w:rPr>
      </w:pPr>
      <w:r w:rsidRPr="000E5B95">
        <w:rPr>
          <w:sz w:val="16"/>
          <w:szCs w:val="16"/>
        </w:rPr>
        <w:t xml:space="preserve">Immer wieder sind die </w:t>
      </w:r>
      <w:r w:rsidRPr="000E5B95">
        <w:rPr>
          <w:rFonts w:cs="Arial"/>
          <w:sz w:val="16"/>
          <w:szCs w:val="16"/>
          <w:lang w:val="it-CH"/>
        </w:rPr>
        <w:t>«</w:t>
      </w:r>
      <w:r w:rsidRPr="000E5B95">
        <w:rPr>
          <w:sz w:val="16"/>
          <w:szCs w:val="16"/>
        </w:rPr>
        <w:t>Samstagsmütter</w:t>
      </w:r>
      <w:r w:rsidRPr="000E5B95">
        <w:rPr>
          <w:rFonts w:cs="Arial"/>
          <w:sz w:val="16"/>
          <w:szCs w:val="16"/>
          <w:lang w:val="it-CH"/>
        </w:rPr>
        <w:t>»</w:t>
      </w:r>
      <w:r w:rsidRPr="000E5B95">
        <w:rPr>
          <w:sz w:val="16"/>
          <w:szCs w:val="16"/>
        </w:rPr>
        <w:t xml:space="preserve"> wegen ihrer friedlichen Mahnwachen von der Polizei brutal angegriffen oder strafrechtlich verfolgt worden. Die türkischen Behörden haben nie eine angemessene Begründung für diese rechtswidrige Verweigerung der Wahrnehmung der Rechte auf Meinungs- und Versammlungsfreiheit geliefert.</w:t>
      </w:r>
    </w:p>
    <w:p w14:paraId="4534F645" w14:textId="29D47141" w:rsidR="000E5B95" w:rsidRPr="000E5B95" w:rsidRDefault="000E5B95" w:rsidP="000E5B95">
      <w:pPr>
        <w:pStyle w:val="AbschnittAbstandimText"/>
        <w:rPr>
          <w:sz w:val="16"/>
          <w:szCs w:val="16"/>
        </w:rPr>
      </w:pPr>
      <w:r w:rsidRPr="000E5B95">
        <w:rPr>
          <w:sz w:val="16"/>
          <w:szCs w:val="16"/>
        </w:rPr>
        <w:t xml:space="preserve">Am 25. August 2018 setzte die Bereitschaftspolizei Tränengas und Wasserwerfer sowie exzessive Gewalt ein, um Hunderte Menschen zu vertreiben, die sich friedlich zur 700. Mahnwache versammelt hatten. Als Grund </w:t>
      </w:r>
      <w:proofErr w:type="gramStart"/>
      <w:r w:rsidRPr="000E5B95">
        <w:rPr>
          <w:sz w:val="16"/>
          <w:szCs w:val="16"/>
        </w:rPr>
        <w:t>wurde</w:t>
      </w:r>
      <w:proofErr w:type="gramEnd"/>
      <w:r w:rsidRPr="000E5B95">
        <w:rPr>
          <w:sz w:val="16"/>
          <w:szCs w:val="16"/>
        </w:rPr>
        <w:t xml:space="preserve"> angeführt, dass ein Verbot des Gouverneurs des Istanbuler Stadtteils Beyoğlu vorliege. Unter Einsatz exzessiver Gewalt wurden 47 Personen festgenommen. Gegen 46 von ihnen wurde im Jahr 2021 die Anklage erhoben, </w:t>
      </w:r>
      <w:r w:rsidRPr="000E5B95">
        <w:rPr>
          <w:rFonts w:cs="Arial"/>
          <w:sz w:val="16"/>
          <w:szCs w:val="16"/>
          <w:lang w:val="it-CH"/>
        </w:rPr>
        <w:t>«</w:t>
      </w:r>
      <w:r w:rsidRPr="000E5B95">
        <w:rPr>
          <w:sz w:val="16"/>
          <w:szCs w:val="16"/>
        </w:rPr>
        <w:t>sich trotz der wiederholten Aufforderung nicht entfernt</w:t>
      </w:r>
      <w:r w:rsidRPr="000E5B95">
        <w:rPr>
          <w:rFonts w:cs="Arial"/>
          <w:sz w:val="16"/>
          <w:szCs w:val="16"/>
          <w:lang w:val="it-CH"/>
        </w:rPr>
        <w:t>»</w:t>
      </w:r>
      <w:r w:rsidRPr="000E5B95">
        <w:rPr>
          <w:sz w:val="16"/>
          <w:szCs w:val="16"/>
        </w:rPr>
        <w:t xml:space="preserve"> zu haben. Am 14. März 2025 wurden 45 von ihnen endlich freigesprochen; der Fall einer Person wurde aufgrund von Verfahrensverzögerungen getrennt behandelt.</w:t>
      </w:r>
    </w:p>
    <w:p w14:paraId="1BD898E0" w14:textId="26F719EC" w:rsidR="000E5B95" w:rsidRPr="000E5B95" w:rsidRDefault="000E5B95" w:rsidP="000E5B95">
      <w:pPr>
        <w:pStyle w:val="AbschnittAbstandimText"/>
        <w:rPr>
          <w:sz w:val="15"/>
          <w:szCs w:val="15"/>
        </w:rPr>
      </w:pPr>
      <w:r w:rsidRPr="000E5B95">
        <w:rPr>
          <w:sz w:val="15"/>
          <w:szCs w:val="15"/>
        </w:rPr>
        <w:t>Nach zwei positiven Urteilen des Verfassungsgerichts im November 2022 und März 2023 (Verfahren Nr. 2019/21721) und Verfahren Nr. Nr. 2020/7092 , in denen festgestellt wurde, dass das Recht der Antragsteller*innen auf Versammlungsfreiheit verletzt worden war und die Behörden dafür sorgen sollten, dass sich dieser Versto</w:t>
      </w:r>
      <w:r w:rsidRPr="000E5B95">
        <w:rPr>
          <w:sz w:val="15"/>
          <w:szCs w:val="15"/>
        </w:rPr>
        <w:t>ss</w:t>
      </w:r>
      <w:r w:rsidRPr="000E5B95">
        <w:rPr>
          <w:sz w:val="15"/>
          <w:szCs w:val="15"/>
        </w:rPr>
        <w:t xml:space="preserve"> nicht wiederholt, versuchte die Gruppe seit Anfang April 2023 erneut, ihre Mahnwache friedlich abzuhalten, trotz wöchentlicher Festnahmen und übermä</w:t>
      </w:r>
      <w:r w:rsidRPr="000E5B95">
        <w:rPr>
          <w:sz w:val="15"/>
          <w:szCs w:val="15"/>
        </w:rPr>
        <w:t>ss</w:t>
      </w:r>
      <w:r w:rsidRPr="000E5B95">
        <w:rPr>
          <w:sz w:val="15"/>
          <w:szCs w:val="15"/>
        </w:rPr>
        <w:t xml:space="preserve">iger Gewaltanwendung durch die Polizei, die teilweise Folter oder Misshandlungen darstellten. </w:t>
      </w:r>
    </w:p>
    <w:p w14:paraId="5F6D7AC0" w14:textId="54F75560" w:rsidR="000E5B95" w:rsidRPr="000E5B95" w:rsidRDefault="000E5B95" w:rsidP="000E5B95">
      <w:pPr>
        <w:pStyle w:val="AbschnittAbstandimText"/>
        <w:rPr>
          <w:sz w:val="15"/>
          <w:szCs w:val="15"/>
        </w:rPr>
      </w:pPr>
      <w:r w:rsidRPr="000E5B95">
        <w:rPr>
          <w:sz w:val="15"/>
          <w:szCs w:val="15"/>
        </w:rPr>
        <w:t xml:space="preserve">Im August 2023 wurde ein neues Strafverfahren gegen 20 Familienangehörige und andere Menschenrechtsverteidiger*innen eingeleitet, die am 10. Juni 2023 festgenommen worden waren, weil sie </w:t>
      </w:r>
      <w:r w:rsidRPr="000E5B95">
        <w:rPr>
          <w:rFonts w:cs="Arial"/>
          <w:sz w:val="15"/>
          <w:szCs w:val="15"/>
          <w:lang w:val="it-CH"/>
        </w:rPr>
        <w:t>«</w:t>
      </w:r>
      <w:r w:rsidRPr="000E5B95">
        <w:rPr>
          <w:sz w:val="15"/>
          <w:szCs w:val="15"/>
        </w:rPr>
        <w:t>sich trotz wiederholter Aufforderung geweigert hatten, sich zu entfernen</w:t>
      </w:r>
      <w:r w:rsidRPr="000E5B95">
        <w:rPr>
          <w:rFonts w:cs="Arial"/>
          <w:sz w:val="15"/>
          <w:szCs w:val="15"/>
          <w:lang w:val="it-CH"/>
        </w:rPr>
        <w:t>»</w:t>
      </w:r>
      <w:r w:rsidRPr="000E5B95">
        <w:rPr>
          <w:sz w:val="15"/>
          <w:szCs w:val="15"/>
        </w:rPr>
        <w:t>. Sie wurden 2024 freigesprochen.</w:t>
      </w:r>
    </w:p>
    <w:p w14:paraId="060B0C7E" w14:textId="168EAFC5" w:rsidR="000E5B95" w:rsidRPr="000E5B95" w:rsidRDefault="000E5B95" w:rsidP="000E5B95">
      <w:pPr>
        <w:pStyle w:val="AbschnittAbstandimText"/>
        <w:rPr>
          <w:sz w:val="15"/>
          <w:szCs w:val="15"/>
        </w:rPr>
      </w:pPr>
      <w:r w:rsidRPr="000E5B95">
        <w:rPr>
          <w:sz w:val="15"/>
          <w:szCs w:val="15"/>
        </w:rPr>
        <w:t xml:space="preserve">Am 8. November 2023 antwortete Innenminister Ali Yerlikaya auf die Frage eines*r Abgeordneten der Opposition im Parlament: </w:t>
      </w:r>
      <w:r w:rsidRPr="000E5B95">
        <w:rPr>
          <w:rFonts w:cs="Arial"/>
          <w:sz w:val="15"/>
          <w:szCs w:val="15"/>
          <w:lang w:val="it-CH"/>
        </w:rPr>
        <w:t>«</w:t>
      </w:r>
      <w:r w:rsidRPr="000E5B95">
        <w:rPr>
          <w:sz w:val="15"/>
          <w:szCs w:val="15"/>
        </w:rPr>
        <w:t>Wir werden so schnell wie möglich eine Lösung finden</w:t>
      </w:r>
      <w:r w:rsidRPr="000E5B95">
        <w:rPr>
          <w:rFonts w:cs="Arial"/>
          <w:sz w:val="15"/>
          <w:szCs w:val="15"/>
          <w:lang w:val="it-CH"/>
        </w:rPr>
        <w:t>»</w:t>
      </w:r>
      <w:r w:rsidRPr="000E5B95">
        <w:rPr>
          <w:sz w:val="15"/>
          <w:szCs w:val="15"/>
        </w:rPr>
        <w:t>. In derselben Woche kam es zum ersten Mal seit Monaten nicht zu Festnahmen und Inhaftierungen. Seitdem ist eine begrenzte Mahnwache mit 10 Ange-hörigen in der Nähe des Galatasaray-Platzes erlaubt.</w:t>
      </w:r>
    </w:p>
    <w:p w14:paraId="70EAF119" w14:textId="77777777" w:rsidR="000E5B95" w:rsidRPr="000E5B95" w:rsidRDefault="000E5B95" w:rsidP="000E5B95">
      <w:pPr>
        <w:pStyle w:val="AbschnittAbstandimText"/>
        <w:rPr>
          <w:sz w:val="15"/>
          <w:szCs w:val="15"/>
        </w:rPr>
      </w:pPr>
      <w:r w:rsidRPr="000E5B95">
        <w:rPr>
          <w:sz w:val="15"/>
          <w:szCs w:val="15"/>
        </w:rPr>
        <w:t>Die Samstagsmütter werden am 27. Mai 2025 den 30. Jahrestag ihrer Forderungen nach Aufklärung begehen.</w:t>
      </w:r>
    </w:p>
    <w:p w14:paraId="428E804D" w14:textId="77777777" w:rsidR="005E5E5F" w:rsidRPr="000E5B95" w:rsidRDefault="005E5E5F" w:rsidP="000E5B95">
      <w:pPr>
        <w:pStyle w:val="berschrift"/>
        <w:spacing w:before="240"/>
        <w:rPr>
          <w:lang w:val="it-CH"/>
        </w:rPr>
      </w:pPr>
      <w:r w:rsidRPr="000E5B95">
        <w:rPr>
          <w:lang w:val="it-CH"/>
        </w:rPr>
        <w:t>EMPFOHLENE AKTIONEN</w:t>
      </w:r>
    </w:p>
    <w:p w14:paraId="6FDCD247" w14:textId="77777777" w:rsidR="005E5E5F" w:rsidRPr="000E5B95" w:rsidRDefault="005E5E5F" w:rsidP="005E5E5F">
      <w:pPr>
        <w:numPr>
          <w:ilvl w:val="0"/>
          <w:numId w:val="16"/>
        </w:numPr>
        <w:ind w:left="357" w:hanging="357"/>
        <w:rPr>
          <w:color w:val="000000"/>
        </w:rPr>
      </w:pPr>
      <w:r w:rsidRPr="000E5B95">
        <w:rPr>
          <w:color w:val="000000"/>
        </w:rPr>
        <w:t xml:space="preserve">Schreiben Sie einen </w:t>
      </w:r>
      <w:r w:rsidR="00492ED1" w:rsidRPr="000E5B95">
        <w:rPr>
          <w:color w:val="000000"/>
        </w:rPr>
        <w:t xml:space="preserve">höflichen </w:t>
      </w:r>
      <w:r w:rsidRPr="000E5B95">
        <w:rPr>
          <w:color w:val="000000"/>
        </w:rPr>
        <w:t>Appellbrief in Ihren eigenen Worten oder verwenden Sie den</w:t>
      </w:r>
      <w:r w:rsidRPr="000E5B95">
        <w:rPr>
          <w:b/>
          <w:color w:val="000000"/>
        </w:rPr>
        <w:t xml:space="preserve"> Modellbrief</w:t>
      </w:r>
      <w:r w:rsidRPr="000E5B95">
        <w:rPr>
          <w:bCs/>
          <w:color w:val="000000"/>
        </w:rPr>
        <w:t xml:space="preserve"> auf</w:t>
      </w:r>
      <w:r w:rsidRPr="000E5B95">
        <w:rPr>
          <w:b/>
          <w:color w:val="000000"/>
        </w:rPr>
        <w:t xml:space="preserve"> </w:t>
      </w:r>
      <w:r w:rsidR="00923F24" w:rsidRPr="000E5B95">
        <w:rPr>
          <w:b/>
          <w:color w:val="000000"/>
        </w:rPr>
        <w:t>Seite 2</w:t>
      </w:r>
      <w:r w:rsidR="00923F24" w:rsidRPr="000E5B95">
        <w:rPr>
          <w:bCs/>
          <w:color w:val="000000"/>
        </w:rPr>
        <w:t>.</w:t>
      </w:r>
    </w:p>
    <w:p w14:paraId="057BD280" w14:textId="228CE26B" w:rsidR="005E5E5F" w:rsidRPr="000E5B95" w:rsidRDefault="005E5E5F" w:rsidP="005E5E5F">
      <w:pPr>
        <w:numPr>
          <w:ilvl w:val="0"/>
          <w:numId w:val="16"/>
        </w:numPr>
        <w:ind w:left="357" w:hanging="357"/>
      </w:pPr>
      <w:r w:rsidRPr="000E5B95">
        <w:t xml:space="preserve">Bitte schreiben Sie </w:t>
      </w:r>
      <w:r w:rsidRPr="000E5B95">
        <w:rPr>
          <w:bCs/>
        </w:rPr>
        <w:t>vor dem</w:t>
      </w:r>
      <w:r w:rsidRPr="000E5B95">
        <w:rPr>
          <w:rFonts w:cs="Arial"/>
          <w:b/>
        </w:rPr>
        <w:t xml:space="preserve"> </w:t>
      </w:r>
      <w:r w:rsidR="000E5B95" w:rsidRPr="000E5B95">
        <w:rPr>
          <w:b/>
          <w:bCs/>
          <w:u w:val="single"/>
          <w:lang w:val="it-CH"/>
        </w:rPr>
        <w:t>24. November</w:t>
      </w:r>
      <w:r w:rsidR="000E5B95" w:rsidRPr="000E5B95">
        <w:rPr>
          <w:lang w:val="it-CH"/>
        </w:rPr>
        <w:t xml:space="preserve"> </w:t>
      </w:r>
      <w:r w:rsidRPr="000E5B95">
        <w:t>20</w:t>
      </w:r>
      <w:r w:rsidR="00D01184" w:rsidRPr="000E5B95">
        <w:t>2</w:t>
      </w:r>
      <w:r w:rsidR="000E5B95" w:rsidRPr="000E5B95">
        <w:t>5</w:t>
      </w:r>
      <w:r w:rsidRPr="000E5B95">
        <w:t>.</w:t>
      </w:r>
    </w:p>
    <w:p w14:paraId="7A4730C5" w14:textId="4E4B4D35" w:rsidR="00797F7D" w:rsidRPr="000E5B95" w:rsidRDefault="002365A5" w:rsidP="002364C8">
      <w:pPr>
        <w:numPr>
          <w:ilvl w:val="0"/>
          <w:numId w:val="16"/>
        </w:numPr>
        <w:spacing w:after="80"/>
        <w:ind w:left="357" w:hanging="357"/>
      </w:pPr>
      <w:r w:rsidRPr="000E5B95">
        <w:t>Bevorzugte</w:t>
      </w:r>
      <w:r w:rsidR="005E5E5F" w:rsidRPr="000E5B95">
        <w:t xml:space="preserve"> Sprache</w:t>
      </w:r>
      <w:r w:rsidRPr="000E5B95">
        <w:t xml:space="preserve">(n): </w:t>
      </w:r>
      <w:proofErr w:type="spellStart"/>
      <w:r w:rsidR="000E5B95" w:rsidRPr="000E5B95">
        <w:rPr>
          <w:b/>
          <w:bCs/>
          <w:lang w:val="it-CH"/>
        </w:rPr>
        <w:t>Türkisch</w:t>
      </w:r>
      <w:proofErr w:type="spellEnd"/>
      <w:r w:rsidR="000E5B95" w:rsidRPr="000E5B95">
        <w:rPr>
          <w:b/>
          <w:bCs/>
          <w:lang w:val="it-CH"/>
        </w:rPr>
        <w:t xml:space="preserve">, </w:t>
      </w:r>
      <w:proofErr w:type="spellStart"/>
      <w:r w:rsidR="000E5B95" w:rsidRPr="000E5B95">
        <w:rPr>
          <w:b/>
          <w:bCs/>
          <w:lang w:val="it-CH"/>
        </w:rPr>
        <w:t>Englisch</w:t>
      </w:r>
      <w:proofErr w:type="spellEnd"/>
      <w:r w:rsidR="000E5B95" w:rsidRPr="000E5B95">
        <w:rPr>
          <w:lang w:val="it-CH"/>
        </w:rPr>
        <w:t xml:space="preserve"> </w:t>
      </w:r>
      <w:r w:rsidR="00923F24" w:rsidRPr="000E5B95">
        <w:t>oder in Ihrer eigenen Sprache.</w:t>
      </w:r>
    </w:p>
    <w:p w14:paraId="1826DF38" w14:textId="77777777" w:rsidR="00571037" w:rsidRPr="000E5B95" w:rsidRDefault="00571037" w:rsidP="00571037">
      <w:pPr>
        <w:numPr>
          <w:ilvl w:val="0"/>
          <w:numId w:val="16"/>
        </w:numPr>
        <w:ind w:left="357" w:hanging="357"/>
        <w:rPr>
          <w:sz w:val="12"/>
          <w:szCs w:val="16"/>
        </w:rPr>
      </w:pPr>
      <w:r w:rsidRPr="000E5B95">
        <w:rPr>
          <w:b/>
          <w:sz w:val="12"/>
          <w:szCs w:val="16"/>
        </w:rPr>
        <w:t>INFO POSTVERSAND:</w:t>
      </w:r>
      <w:r w:rsidRPr="000E5B95">
        <w:rPr>
          <w:sz w:val="12"/>
          <w:szCs w:val="16"/>
        </w:rPr>
        <w:t xml:space="preserve"> Der Versand von Briefen ist nach fast allen Ländern möglich. Erkundigen Sie sich vorab bei der Post, ob Briefe im Zielland aktuell zugestellt werden. </w:t>
      </w:r>
      <w:r w:rsidRPr="000E5B95">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0E5B95" w14:paraId="08237733" w14:textId="77777777" w:rsidTr="002621D1">
        <w:trPr>
          <w:cantSplit/>
          <w:trHeight w:val="53"/>
        </w:trPr>
        <w:tc>
          <w:tcPr>
            <w:tcW w:w="2838" w:type="pct"/>
            <w:noWrap/>
            <w:hideMark/>
          </w:tcPr>
          <w:p w14:paraId="264E1F51" w14:textId="5DB22FDE" w:rsidR="005E5E5F" w:rsidRPr="000E5B95" w:rsidRDefault="005E5E5F" w:rsidP="000E5B95">
            <w:pPr>
              <w:pStyle w:val="berschrift"/>
              <w:spacing w:before="240"/>
              <w:rPr>
                <w:lang w:val="en-GB"/>
              </w:rPr>
            </w:pPr>
            <w:r w:rsidRPr="000E5B95">
              <w:rPr>
                <w:lang w:val="it-CH"/>
              </w:rPr>
              <w:t xml:space="preserve">APPELLE AN </w:t>
            </w:r>
            <w:r w:rsidR="000E5B95" w:rsidRPr="000E5B95">
              <w:rPr>
                <w:lang w:val="it-CH"/>
              </w:rPr>
              <w:t xml:space="preserve">den </w:t>
            </w:r>
            <w:r w:rsidR="000E5B95" w:rsidRPr="000E5B95">
              <w:rPr>
                <w:lang w:val="it-CH"/>
              </w:rPr>
              <w:t>nnenminister</w:t>
            </w:r>
          </w:p>
        </w:tc>
        <w:tc>
          <w:tcPr>
            <w:tcW w:w="2162" w:type="pct"/>
            <w:hideMark/>
          </w:tcPr>
          <w:p w14:paraId="1E143434" w14:textId="77777777" w:rsidR="005E5E5F" w:rsidRPr="000E5B95" w:rsidRDefault="005E5E5F" w:rsidP="000E5B95">
            <w:pPr>
              <w:pStyle w:val="berschrift"/>
              <w:spacing w:before="240"/>
              <w:rPr>
                <w:lang w:val="en-GB"/>
              </w:rPr>
            </w:pPr>
            <w:r w:rsidRPr="000E5B95">
              <w:rPr>
                <w:lang w:val="it-CH"/>
              </w:rPr>
              <w:t xml:space="preserve">KOPIEN AN </w:t>
            </w:r>
          </w:p>
        </w:tc>
      </w:tr>
      <w:tr w:rsidR="00226CD5" w:rsidRPr="000E5B95" w14:paraId="3410AFCE" w14:textId="77777777" w:rsidTr="002621D1">
        <w:trPr>
          <w:cantSplit/>
          <w:trHeight w:val="53"/>
        </w:trPr>
        <w:tc>
          <w:tcPr>
            <w:tcW w:w="2838" w:type="pct"/>
            <w:noWrap/>
            <w:hideMark/>
          </w:tcPr>
          <w:p w14:paraId="22EA8D97" w14:textId="6B0D9232" w:rsidR="000E5B95" w:rsidRPr="000E5B95" w:rsidRDefault="000E5B95" w:rsidP="000E5B95">
            <w:pPr>
              <w:spacing w:after="80"/>
              <w:rPr>
                <w:lang w:val="it-CH"/>
              </w:rPr>
            </w:pPr>
            <w:proofErr w:type="spellStart"/>
            <w:r w:rsidRPr="000E5B95">
              <w:rPr>
                <w:lang w:val="it-CH"/>
              </w:rPr>
              <w:t>Minister</w:t>
            </w:r>
            <w:proofErr w:type="spellEnd"/>
            <w:r w:rsidRPr="000E5B95">
              <w:rPr>
                <w:lang w:val="it-CH"/>
              </w:rPr>
              <w:t xml:space="preserve"> of </w:t>
            </w:r>
            <w:proofErr w:type="spellStart"/>
            <w:r w:rsidRPr="000E5B95">
              <w:rPr>
                <w:lang w:val="it-CH"/>
              </w:rPr>
              <w:t>Interior</w:t>
            </w:r>
            <w:proofErr w:type="spellEnd"/>
            <w:r w:rsidRPr="000E5B95">
              <w:rPr>
                <w:lang w:val="it-CH"/>
              </w:rPr>
              <w:br/>
              <w:t xml:space="preserve">Ali </w:t>
            </w:r>
            <w:proofErr w:type="spellStart"/>
            <w:r w:rsidRPr="000E5B95">
              <w:rPr>
                <w:lang w:val="it-CH"/>
              </w:rPr>
              <w:t>Yerlikaya</w:t>
            </w:r>
            <w:proofErr w:type="spellEnd"/>
            <w:r w:rsidRPr="000E5B95">
              <w:rPr>
                <w:lang w:val="it-CH"/>
              </w:rPr>
              <w:br/>
              <w:t xml:space="preserve">T.C. </w:t>
            </w:r>
            <w:proofErr w:type="spellStart"/>
            <w:r w:rsidRPr="000E5B95">
              <w:rPr>
                <w:lang w:val="it-CH"/>
              </w:rPr>
              <w:t>İçişleri</w:t>
            </w:r>
            <w:proofErr w:type="spellEnd"/>
            <w:r w:rsidRPr="000E5B95">
              <w:rPr>
                <w:lang w:val="it-CH"/>
              </w:rPr>
              <w:t xml:space="preserve"> </w:t>
            </w:r>
            <w:proofErr w:type="spellStart"/>
            <w:r w:rsidRPr="000E5B95">
              <w:rPr>
                <w:lang w:val="it-CH"/>
              </w:rPr>
              <w:t>Bakanlığı</w:t>
            </w:r>
            <w:proofErr w:type="spellEnd"/>
            <w:r w:rsidRPr="000E5B95">
              <w:rPr>
                <w:lang w:val="it-CH"/>
              </w:rPr>
              <w:t xml:space="preserve"> </w:t>
            </w:r>
            <w:r w:rsidRPr="000E5B95">
              <w:rPr>
                <w:lang w:val="it-CH"/>
              </w:rPr>
              <w:br/>
            </w:r>
            <w:proofErr w:type="spellStart"/>
            <w:r w:rsidRPr="000E5B95">
              <w:rPr>
                <w:lang w:val="it-CH"/>
              </w:rPr>
              <w:t>Bakanlıklar</w:t>
            </w:r>
            <w:proofErr w:type="spellEnd"/>
            <w:r w:rsidRPr="000E5B95">
              <w:rPr>
                <w:lang w:val="it-CH"/>
              </w:rPr>
              <w:t>/ANKARA</w:t>
            </w:r>
            <w:r>
              <w:rPr>
                <w:lang w:val="it-CH"/>
              </w:rPr>
              <w:br/>
            </w:r>
            <w:proofErr w:type="spellStart"/>
            <w:r w:rsidRPr="000E5B95">
              <w:rPr>
                <w:lang w:val="it-CH"/>
              </w:rPr>
              <w:t>Türkiye</w:t>
            </w:r>
            <w:proofErr w:type="spellEnd"/>
          </w:p>
          <w:p w14:paraId="53A09DDE" w14:textId="10E5C8C0" w:rsidR="00226CD5" w:rsidRPr="000E5B95" w:rsidRDefault="000E5B95" w:rsidP="000E5B95">
            <w:pPr>
              <w:rPr>
                <w:lang w:val="it-CH"/>
              </w:rPr>
            </w:pPr>
            <w:r w:rsidRPr="000E5B95">
              <w:rPr>
                <w:lang w:val="it-CH"/>
              </w:rPr>
              <w:t>E</w:t>
            </w:r>
            <w:r w:rsidRPr="000E5B95">
              <w:rPr>
                <w:lang w:val="it-CH"/>
              </w:rPr>
              <w:t>-M</w:t>
            </w:r>
            <w:r w:rsidRPr="000E5B95">
              <w:rPr>
                <w:lang w:val="it-CH"/>
              </w:rPr>
              <w:t xml:space="preserve">ail: </w:t>
            </w:r>
            <w:hyperlink r:id="rId8" w:history="1">
              <w:r w:rsidRPr="000E5B95">
                <w:rPr>
                  <w:rStyle w:val="Hyperlink"/>
                  <w:lang w:val="it-CH"/>
                </w:rPr>
                <w:t>ozelkalem@icisleri.gov.tr</w:t>
              </w:r>
            </w:hyperlink>
            <w:r w:rsidRPr="000E5B95">
              <w:rPr>
                <w:lang w:val="it-CH"/>
              </w:rPr>
              <w:t xml:space="preserve"> </w:t>
            </w:r>
            <w:proofErr w:type="spellStart"/>
            <w:r w:rsidRPr="000E5B95">
              <w:rPr>
                <w:lang w:val="it-CH"/>
              </w:rPr>
              <w:t>o</w:t>
            </w:r>
            <w:r w:rsidRPr="000E5B95">
              <w:rPr>
                <w:lang w:val="it-CH"/>
              </w:rPr>
              <w:t>der</w:t>
            </w:r>
            <w:proofErr w:type="spellEnd"/>
            <w:r w:rsidRPr="000E5B95">
              <w:rPr>
                <w:lang w:val="it-CH"/>
              </w:rPr>
              <w:t xml:space="preserve"> </w:t>
            </w:r>
            <w:hyperlink r:id="rId9" w:history="1">
              <w:r w:rsidRPr="000E5B95">
                <w:rPr>
                  <w:rStyle w:val="Hyperlink"/>
                  <w:lang w:val="it-CH"/>
                </w:rPr>
                <w:t>diab@icisleri.gov.tr</w:t>
              </w:r>
            </w:hyperlink>
            <w:r w:rsidR="002222A4" w:rsidRPr="000E5B95">
              <w:rPr>
                <w:lang w:val="it-CH"/>
              </w:rPr>
              <w:t xml:space="preserve"> </w:t>
            </w:r>
          </w:p>
        </w:tc>
        <w:tc>
          <w:tcPr>
            <w:tcW w:w="2162" w:type="pct"/>
            <w:hideMark/>
          </w:tcPr>
          <w:p w14:paraId="7C4EFAB1" w14:textId="7F68B87E" w:rsidR="000E5B95" w:rsidRPr="000E5B95" w:rsidRDefault="000E5B95" w:rsidP="000E5B95">
            <w:pPr>
              <w:pStyle w:val="Adressen"/>
            </w:pPr>
            <w:proofErr w:type="spellStart"/>
            <w:r w:rsidRPr="000E5B95">
              <w:t>Botschaft</w:t>
            </w:r>
            <w:proofErr w:type="spellEnd"/>
            <w:r w:rsidRPr="000E5B95">
              <w:t xml:space="preserve"> </w:t>
            </w:r>
            <w:proofErr w:type="spellStart"/>
            <w:r w:rsidRPr="000E5B95">
              <w:t>der</w:t>
            </w:r>
            <w:proofErr w:type="spellEnd"/>
            <w:r w:rsidRPr="000E5B95">
              <w:t xml:space="preserve"> </w:t>
            </w:r>
            <w:proofErr w:type="spellStart"/>
            <w:r w:rsidRPr="000E5B95">
              <w:t>Republik</w:t>
            </w:r>
            <w:proofErr w:type="spellEnd"/>
            <w:r w:rsidRPr="000E5B95">
              <w:t xml:space="preserve"> </w:t>
            </w:r>
            <w:proofErr w:type="spellStart"/>
            <w:r w:rsidRPr="000E5B95">
              <w:t>Türkei</w:t>
            </w:r>
            <w:proofErr w:type="spellEnd"/>
            <w:r w:rsidRPr="000E5B95">
              <w:br/>
            </w:r>
            <w:proofErr w:type="spellStart"/>
            <w:r w:rsidRPr="000E5B95">
              <w:t>Lombachweg</w:t>
            </w:r>
            <w:proofErr w:type="spellEnd"/>
            <w:r w:rsidRPr="000E5B95">
              <w:t xml:space="preserve"> 33</w:t>
            </w:r>
            <w:r>
              <w:t xml:space="preserve">, </w:t>
            </w:r>
            <w:proofErr w:type="spellStart"/>
            <w:r w:rsidRPr="000E5B95">
              <w:t>Postfach</w:t>
            </w:r>
            <w:proofErr w:type="spellEnd"/>
            <w:r w:rsidRPr="000E5B95">
              <w:t xml:space="preserve"> 34</w:t>
            </w:r>
            <w:r w:rsidRPr="000E5B95">
              <w:br/>
              <w:t>3000 Bern 15</w:t>
            </w:r>
          </w:p>
          <w:p w14:paraId="53D52C48" w14:textId="345EBDAC" w:rsidR="00226CD5" w:rsidRPr="000E5B95" w:rsidRDefault="000E5B95" w:rsidP="000E5B95">
            <w:r w:rsidRPr="000E5B95">
              <w:t>Fax: 031 352 88 19</w:t>
            </w:r>
            <w:r w:rsidRPr="000E5B95">
              <w:br/>
              <w:t xml:space="preserve">E-Mail: </w:t>
            </w:r>
            <w:hyperlink r:id="rId10" w:history="1">
              <w:r w:rsidRPr="000E5B95">
                <w:rPr>
                  <w:rStyle w:val="Hyperlink"/>
                </w:rPr>
                <w:t>botschaft.bern@mfa.gov.tr</w:t>
              </w:r>
            </w:hyperlink>
          </w:p>
        </w:tc>
      </w:tr>
      <w:tr w:rsidR="009B7FAE" w:rsidRPr="000E5B95" w14:paraId="3B4BB605" w14:textId="77777777" w:rsidTr="002621D1">
        <w:trPr>
          <w:cantSplit/>
          <w:trHeight w:val="53"/>
        </w:trPr>
        <w:tc>
          <w:tcPr>
            <w:tcW w:w="5000" w:type="pct"/>
            <w:gridSpan w:val="2"/>
            <w:noWrap/>
          </w:tcPr>
          <w:p w14:paraId="7F355004" w14:textId="2E947A9E" w:rsidR="009B7FAE" w:rsidRPr="000E5B95" w:rsidRDefault="00221C4F" w:rsidP="00803B52">
            <w:pPr>
              <w:spacing w:before="120"/>
              <w:rPr>
                <w:sz w:val="16"/>
                <w:szCs w:val="16"/>
              </w:rPr>
            </w:pPr>
            <w:r w:rsidRPr="000E5B95">
              <w:rPr>
                <w:lang w:val="fr-CH"/>
              </w:rPr>
              <w:sym w:font="Wingdings 3" w:char="F022"/>
            </w:r>
            <w:r w:rsidRPr="000E5B95">
              <w:t xml:space="preserve"> </w:t>
            </w:r>
            <w:r w:rsidR="00BA09FB" w:rsidRPr="000E5B95">
              <w:t>Infos zu</w:t>
            </w:r>
            <w:r w:rsidR="00BA09FB" w:rsidRPr="000E5B95">
              <w:rPr>
                <w:b/>
                <w:bCs/>
              </w:rPr>
              <w:t xml:space="preserve"> </w:t>
            </w:r>
            <w:proofErr w:type="spellStart"/>
            <w:r w:rsidR="00BA09FB" w:rsidRPr="000E5B95">
              <w:rPr>
                <w:b/>
                <w:bCs/>
              </w:rPr>
              <w:t>Social</w:t>
            </w:r>
            <w:proofErr w:type="spellEnd"/>
            <w:r w:rsidR="00BA09FB" w:rsidRPr="000E5B95">
              <w:rPr>
                <w:b/>
                <w:bCs/>
              </w:rPr>
              <w:t xml:space="preserve"> Media</w:t>
            </w:r>
            <w:r w:rsidR="00BA09FB" w:rsidRPr="000E5B95">
              <w:t xml:space="preserve"> und </w:t>
            </w:r>
            <w:r w:rsidR="00BA09FB" w:rsidRPr="000E5B95">
              <w:rPr>
                <w:b/>
                <w:bCs/>
              </w:rPr>
              <w:t>z</w:t>
            </w:r>
            <w:r w:rsidR="009B7FAE" w:rsidRPr="000E5B95">
              <w:rPr>
                <w:b/>
                <w:bCs/>
              </w:rPr>
              <w:t xml:space="preserve">usätzliche Adressen </w:t>
            </w:r>
            <w:proofErr w:type="gramStart"/>
            <w:r w:rsidR="009B7FAE" w:rsidRPr="000E5B95">
              <w:t xml:space="preserve">siehe </w:t>
            </w:r>
            <w:r w:rsidR="002365A5" w:rsidRPr="000E5B95">
              <w:t>:</w:t>
            </w:r>
            <w:proofErr w:type="gramEnd"/>
            <w:r w:rsidR="002365A5" w:rsidRPr="000E5B95">
              <w:t xml:space="preserve"> </w:t>
            </w:r>
            <w:hyperlink r:id="rId11" w:history="1">
              <w:r w:rsidR="002365A5" w:rsidRPr="000E5B95">
                <w:rPr>
                  <w:rStyle w:val="Hyperlink"/>
                </w:rPr>
                <w:t>amnesty.ch</w:t>
              </w:r>
            </w:hyperlink>
            <w:r w:rsidR="002365A5" w:rsidRPr="000E5B95">
              <w:t xml:space="preserve"> </w:t>
            </w:r>
            <w:r w:rsidR="002365A5" w:rsidRPr="000E5B95">
              <w:rPr>
                <w:sz w:val="32"/>
                <w:szCs w:val="32"/>
              </w:rPr>
              <w:sym w:font="Webdings" w:char="F04C"/>
            </w:r>
            <w:r w:rsidR="002365A5" w:rsidRPr="000E5B95">
              <w:rPr>
                <w:b/>
                <w:bCs/>
              </w:rPr>
              <w:t xml:space="preserve">UA </w:t>
            </w:r>
            <w:r w:rsidR="000E5B95" w:rsidRPr="000E5B95">
              <w:rPr>
                <w:b/>
                <w:bCs/>
              </w:rPr>
              <w:t>101/23</w:t>
            </w:r>
          </w:p>
        </w:tc>
      </w:tr>
    </w:tbl>
    <w:p w14:paraId="6292AE5D" w14:textId="77777777" w:rsidR="00881147" w:rsidRPr="000E5B95" w:rsidRDefault="00881147" w:rsidP="00881147">
      <w:pPr>
        <w:rPr>
          <w:sz w:val="4"/>
          <w:lang w:val="it-CH"/>
        </w:rPr>
      </w:pPr>
    </w:p>
    <w:p w14:paraId="303809BE" w14:textId="77777777" w:rsidR="007D0B54" w:rsidRPr="000E5B95" w:rsidRDefault="00CF02C7" w:rsidP="00881147">
      <w:pPr>
        <w:rPr>
          <w:sz w:val="10"/>
          <w:szCs w:val="10"/>
          <w:lang w:val="it-CH"/>
        </w:rPr>
      </w:pPr>
      <w:r w:rsidRPr="000E5B95">
        <w:rPr>
          <w:sz w:val="20"/>
          <w:szCs w:val="20"/>
          <w:lang w:val="it-CH"/>
        </w:rPr>
        <w:br w:type="page"/>
      </w:r>
    </w:p>
    <w:p w14:paraId="70DA7D56" w14:textId="77777777" w:rsidR="00097F8C" w:rsidRPr="000E5B95" w:rsidRDefault="00097F8C" w:rsidP="00C67DE1">
      <w:pPr>
        <w:spacing w:line="360" w:lineRule="auto"/>
        <w:rPr>
          <w:sz w:val="20"/>
          <w:szCs w:val="20"/>
        </w:rPr>
        <w:sectPr w:rsidR="00097F8C" w:rsidRPr="000E5B95" w:rsidSect="002621D1">
          <w:footerReference w:type="first" r:id="rId12"/>
          <w:type w:val="continuous"/>
          <w:pgSz w:w="11906" w:h="16838" w:code="9"/>
          <w:pgMar w:top="426" w:right="707" w:bottom="709" w:left="709" w:header="159" w:footer="306" w:gutter="0"/>
          <w:cols w:space="720"/>
          <w:titlePg/>
        </w:sectPr>
      </w:pPr>
    </w:p>
    <w:p w14:paraId="090738BE" w14:textId="77777777" w:rsidR="007D0B54" w:rsidRPr="000E5B95" w:rsidRDefault="007D0B54" w:rsidP="00C67DE1">
      <w:pPr>
        <w:spacing w:line="360" w:lineRule="auto"/>
        <w:rPr>
          <w:sz w:val="20"/>
          <w:szCs w:val="20"/>
        </w:rPr>
      </w:pPr>
      <w:r w:rsidRPr="000E5B95">
        <w:rPr>
          <w:sz w:val="20"/>
          <w:szCs w:val="20"/>
        </w:rPr>
        <w:lastRenderedPageBreak/>
        <w:t>________________________</w:t>
      </w:r>
    </w:p>
    <w:p w14:paraId="75188518" w14:textId="77777777" w:rsidR="007D0B54" w:rsidRPr="000E5B95" w:rsidRDefault="007D0B54" w:rsidP="00C67DE1">
      <w:pPr>
        <w:spacing w:line="360" w:lineRule="auto"/>
        <w:rPr>
          <w:sz w:val="20"/>
          <w:szCs w:val="20"/>
        </w:rPr>
      </w:pPr>
      <w:r w:rsidRPr="000E5B95">
        <w:rPr>
          <w:sz w:val="20"/>
          <w:szCs w:val="20"/>
        </w:rPr>
        <w:t>________________________</w:t>
      </w:r>
    </w:p>
    <w:p w14:paraId="48B6F323" w14:textId="77777777" w:rsidR="007D0B54" w:rsidRPr="000E5B95" w:rsidRDefault="007D0B54" w:rsidP="00C67DE1">
      <w:pPr>
        <w:spacing w:line="360" w:lineRule="auto"/>
        <w:rPr>
          <w:sz w:val="20"/>
          <w:szCs w:val="20"/>
        </w:rPr>
      </w:pPr>
      <w:r w:rsidRPr="000E5B95">
        <w:rPr>
          <w:sz w:val="20"/>
          <w:szCs w:val="20"/>
        </w:rPr>
        <w:t>________________________</w:t>
      </w:r>
    </w:p>
    <w:p w14:paraId="2D9A64A7" w14:textId="77777777" w:rsidR="007D0B54" w:rsidRPr="000E5B95" w:rsidRDefault="007D0B54" w:rsidP="00C67DE1">
      <w:pPr>
        <w:spacing w:line="360" w:lineRule="auto"/>
        <w:rPr>
          <w:sz w:val="20"/>
          <w:szCs w:val="20"/>
        </w:rPr>
      </w:pPr>
      <w:r w:rsidRPr="000E5B95">
        <w:rPr>
          <w:sz w:val="20"/>
          <w:szCs w:val="20"/>
        </w:rPr>
        <w:t>________________________</w:t>
      </w:r>
    </w:p>
    <w:p w14:paraId="17141377" w14:textId="77777777" w:rsidR="007D0B54" w:rsidRPr="000E5B95" w:rsidRDefault="007D0B54" w:rsidP="00C67DE1">
      <w:pPr>
        <w:rPr>
          <w:sz w:val="20"/>
          <w:szCs w:val="20"/>
        </w:rPr>
      </w:pPr>
    </w:p>
    <w:p w14:paraId="783B89EE" w14:textId="77777777" w:rsidR="00EF5ECD" w:rsidRPr="000E5B95" w:rsidRDefault="00EF5ECD" w:rsidP="00C67DE1">
      <w:pPr>
        <w:rPr>
          <w:sz w:val="20"/>
          <w:szCs w:val="20"/>
        </w:rPr>
      </w:pPr>
    </w:p>
    <w:p w14:paraId="1161A916" w14:textId="77777777" w:rsidR="000E5B95" w:rsidRPr="000E5B95" w:rsidRDefault="000E5B95" w:rsidP="000E5B95">
      <w:pPr>
        <w:ind w:left="5670"/>
        <w:rPr>
          <w:sz w:val="20"/>
          <w:szCs w:val="20"/>
          <w:lang w:val="it-CH"/>
        </w:rPr>
      </w:pPr>
      <w:proofErr w:type="spellStart"/>
      <w:r w:rsidRPr="000E5B95">
        <w:rPr>
          <w:sz w:val="20"/>
          <w:szCs w:val="20"/>
          <w:lang w:val="it-CH"/>
        </w:rPr>
        <w:t>Minister</w:t>
      </w:r>
      <w:proofErr w:type="spellEnd"/>
      <w:r w:rsidRPr="000E5B95">
        <w:rPr>
          <w:sz w:val="20"/>
          <w:szCs w:val="20"/>
          <w:lang w:val="it-CH"/>
        </w:rPr>
        <w:t xml:space="preserve"> of </w:t>
      </w:r>
      <w:proofErr w:type="spellStart"/>
      <w:r w:rsidRPr="000E5B95">
        <w:rPr>
          <w:sz w:val="20"/>
          <w:szCs w:val="20"/>
          <w:lang w:val="it-CH"/>
        </w:rPr>
        <w:t>Interior</w:t>
      </w:r>
      <w:proofErr w:type="spellEnd"/>
      <w:r w:rsidRPr="000E5B95">
        <w:rPr>
          <w:sz w:val="20"/>
          <w:szCs w:val="20"/>
          <w:lang w:val="it-CH"/>
        </w:rPr>
        <w:br/>
        <w:t xml:space="preserve">Ali </w:t>
      </w:r>
      <w:proofErr w:type="spellStart"/>
      <w:r w:rsidRPr="000E5B95">
        <w:rPr>
          <w:sz w:val="20"/>
          <w:szCs w:val="20"/>
          <w:lang w:val="it-CH"/>
        </w:rPr>
        <w:t>Yerlikaya</w:t>
      </w:r>
      <w:proofErr w:type="spellEnd"/>
      <w:r w:rsidRPr="000E5B95">
        <w:rPr>
          <w:sz w:val="20"/>
          <w:szCs w:val="20"/>
          <w:lang w:val="it-CH"/>
        </w:rPr>
        <w:br/>
        <w:t xml:space="preserve">T.C. </w:t>
      </w:r>
      <w:proofErr w:type="spellStart"/>
      <w:r w:rsidRPr="000E5B95">
        <w:rPr>
          <w:sz w:val="20"/>
          <w:szCs w:val="20"/>
          <w:lang w:val="it-CH"/>
        </w:rPr>
        <w:t>İçişleri</w:t>
      </w:r>
      <w:proofErr w:type="spellEnd"/>
      <w:r w:rsidRPr="000E5B95">
        <w:rPr>
          <w:sz w:val="20"/>
          <w:szCs w:val="20"/>
          <w:lang w:val="it-CH"/>
        </w:rPr>
        <w:t xml:space="preserve"> </w:t>
      </w:r>
      <w:proofErr w:type="spellStart"/>
      <w:r w:rsidRPr="000E5B95">
        <w:rPr>
          <w:sz w:val="20"/>
          <w:szCs w:val="20"/>
          <w:lang w:val="it-CH"/>
        </w:rPr>
        <w:t>Bakanlığı</w:t>
      </w:r>
      <w:proofErr w:type="spellEnd"/>
      <w:r w:rsidRPr="000E5B95">
        <w:rPr>
          <w:sz w:val="20"/>
          <w:szCs w:val="20"/>
          <w:lang w:val="it-CH"/>
        </w:rPr>
        <w:t xml:space="preserve"> </w:t>
      </w:r>
      <w:r w:rsidRPr="000E5B95">
        <w:rPr>
          <w:sz w:val="20"/>
          <w:szCs w:val="20"/>
          <w:lang w:val="it-CH"/>
        </w:rPr>
        <w:br/>
      </w:r>
      <w:proofErr w:type="spellStart"/>
      <w:r w:rsidRPr="000E5B95">
        <w:rPr>
          <w:sz w:val="20"/>
          <w:szCs w:val="20"/>
          <w:lang w:val="it-CH"/>
        </w:rPr>
        <w:t>Bakanlıklar</w:t>
      </w:r>
      <w:proofErr w:type="spellEnd"/>
      <w:r w:rsidRPr="000E5B95">
        <w:rPr>
          <w:sz w:val="20"/>
          <w:szCs w:val="20"/>
          <w:lang w:val="it-CH"/>
        </w:rPr>
        <w:t>/ANKARA</w:t>
      </w:r>
      <w:r w:rsidRPr="000E5B95">
        <w:rPr>
          <w:sz w:val="20"/>
          <w:szCs w:val="20"/>
          <w:lang w:val="it-CH"/>
        </w:rPr>
        <w:br/>
      </w:r>
      <w:proofErr w:type="spellStart"/>
      <w:r w:rsidRPr="000E5B95">
        <w:rPr>
          <w:sz w:val="20"/>
          <w:szCs w:val="20"/>
          <w:lang w:val="it-CH"/>
        </w:rPr>
        <w:t>Türkiye</w:t>
      </w:r>
      <w:proofErr w:type="spellEnd"/>
    </w:p>
    <w:p w14:paraId="2F20791B" w14:textId="658F4FFA" w:rsidR="007D0B54" w:rsidRPr="000E5B95" w:rsidRDefault="007D0B54" w:rsidP="00C67DE1">
      <w:pPr>
        <w:spacing w:before="840" w:after="840"/>
        <w:ind w:left="5670"/>
        <w:rPr>
          <w:sz w:val="20"/>
          <w:szCs w:val="20"/>
          <w:lang w:val="it-CH"/>
        </w:rPr>
      </w:pPr>
      <w:r w:rsidRPr="000E5B95">
        <w:rPr>
          <w:sz w:val="20"/>
          <w:szCs w:val="20"/>
        </w:rPr>
        <w:t>________________________</w:t>
      </w:r>
    </w:p>
    <w:p w14:paraId="0BD2C79F" w14:textId="77777777" w:rsidR="007C6484" w:rsidRPr="000E5B95" w:rsidRDefault="007C6484" w:rsidP="00C67DE1">
      <w:pPr>
        <w:pStyle w:val="AbschnittAbstandimText"/>
        <w:spacing w:after="0"/>
        <w:rPr>
          <w:sz w:val="20"/>
          <w:szCs w:val="20"/>
          <w:lang w:val="it-CH"/>
        </w:rPr>
      </w:pPr>
    </w:p>
    <w:p w14:paraId="07AC754E" w14:textId="1EF43FBC" w:rsidR="000E5B95" w:rsidRPr="000E5B95" w:rsidRDefault="000E5B95" w:rsidP="000E5B95">
      <w:pPr>
        <w:pStyle w:val="AbschnittAbstandimText"/>
        <w:rPr>
          <w:sz w:val="20"/>
          <w:szCs w:val="20"/>
        </w:rPr>
      </w:pPr>
      <w:r w:rsidRPr="000E5B95">
        <w:rPr>
          <w:sz w:val="20"/>
          <w:szCs w:val="20"/>
        </w:rPr>
        <w:t>Sehr geehrter Herr Innenminister</w:t>
      </w:r>
    </w:p>
    <w:p w14:paraId="7E1CE3D6" w14:textId="0CBAF63C" w:rsidR="000E5B95" w:rsidRPr="000E5B95" w:rsidRDefault="000E5B95" w:rsidP="000E5B95">
      <w:pPr>
        <w:pStyle w:val="AbschnittAbstandimText"/>
        <w:rPr>
          <w:sz w:val="20"/>
          <w:szCs w:val="20"/>
        </w:rPr>
      </w:pPr>
      <w:r w:rsidRPr="000E5B95">
        <w:rPr>
          <w:b/>
          <w:bCs/>
          <w:sz w:val="20"/>
          <w:szCs w:val="20"/>
        </w:rPr>
        <w:t>I</w:t>
      </w:r>
      <w:r w:rsidRPr="000E5B95">
        <w:rPr>
          <w:b/>
          <w:bCs/>
          <w:sz w:val="20"/>
          <w:szCs w:val="20"/>
        </w:rPr>
        <w:t xml:space="preserve">nsgesamt 45 als </w:t>
      </w:r>
      <w:r w:rsidRPr="000E5B95">
        <w:rPr>
          <w:rFonts w:cs="Arial"/>
          <w:b/>
          <w:bCs/>
          <w:sz w:val="20"/>
          <w:szCs w:val="20"/>
          <w:lang w:val="it-CH"/>
        </w:rPr>
        <w:t>«</w:t>
      </w:r>
      <w:r w:rsidRPr="000E5B95">
        <w:rPr>
          <w:b/>
          <w:bCs/>
          <w:sz w:val="20"/>
          <w:szCs w:val="20"/>
        </w:rPr>
        <w:t>Samstagsmütter</w:t>
      </w:r>
      <w:r w:rsidRPr="000E5B95">
        <w:rPr>
          <w:rFonts w:cs="Arial"/>
          <w:b/>
          <w:bCs/>
          <w:sz w:val="20"/>
          <w:szCs w:val="20"/>
          <w:lang w:val="it-CH"/>
        </w:rPr>
        <w:t>»</w:t>
      </w:r>
      <w:r w:rsidRPr="000E5B95">
        <w:rPr>
          <w:b/>
          <w:bCs/>
          <w:sz w:val="20"/>
          <w:szCs w:val="20"/>
        </w:rPr>
        <w:t xml:space="preserve"> bekannte Angehörige von Opfern des Verschwindenlassens in der Türkei, wurden am 14.</w:t>
      </w:r>
      <w:r w:rsidRPr="000E5B95">
        <w:rPr>
          <w:b/>
          <w:bCs/>
          <w:sz w:val="20"/>
          <w:szCs w:val="20"/>
        </w:rPr>
        <w:t xml:space="preserve"> </w:t>
      </w:r>
      <w:r w:rsidRPr="000E5B95">
        <w:rPr>
          <w:b/>
          <w:bCs/>
          <w:sz w:val="20"/>
          <w:szCs w:val="20"/>
        </w:rPr>
        <w:t>März 2025 vo</w:t>
      </w:r>
      <w:r w:rsidRPr="000E5B95">
        <w:rPr>
          <w:b/>
          <w:bCs/>
          <w:sz w:val="20"/>
          <w:szCs w:val="20"/>
        </w:rPr>
        <w:t>r</w:t>
      </w:r>
      <w:r w:rsidRPr="000E5B95">
        <w:rPr>
          <w:b/>
          <w:bCs/>
          <w:sz w:val="20"/>
          <w:szCs w:val="20"/>
        </w:rPr>
        <w:t xml:space="preserve"> dem 2021 erhobenen Vorwurf der </w:t>
      </w:r>
      <w:r w:rsidRPr="000E5B95">
        <w:rPr>
          <w:rFonts w:cs="Arial"/>
          <w:b/>
          <w:bCs/>
          <w:sz w:val="20"/>
          <w:szCs w:val="20"/>
          <w:lang w:val="it-CH"/>
        </w:rPr>
        <w:t>«</w:t>
      </w:r>
      <w:r w:rsidRPr="000E5B95">
        <w:rPr>
          <w:b/>
          <w:bCs/>
          <w:sz w:val="20"/>
          <w:szCs w:val="20"/>
        </w:rPr>
        <w:t>Teilnahme an illegalen Versammlungen und Demonstrationen ohne Waffen und Nichtauflösung trotz wiederholter Aufforderung</w:t>
      </w:r>
      <w:r w:rsidRPr="000E5B95">
        <w:rPr>
          <w:rFonts w:cs="Arial"/>
          <w:b/>
          <w:bCs/>
          <w:sz w:val="20"/>
          <w:szCs w:val="20"/>
          <w:lang w:val="it-CH"/>
        </w:rPr>
        <w:t>»</w:t>
      </w:r>
      <w:r w:rsidRPr="000E5B95">
        <w:rPr>
          <w:b/>
          <w:bCs/>
          <w:sz w:val="20"/>
          <w:szCs w:val="20"/>
        </w:rPr>
        <w:t xml:space="preserve"> freigesprochen</w:t>
      </w:r>
      <w:r w:rsidRPr="000E5B95">
        <w:rPr>
          <w:sz w:val="20"/>
          <w:szCs w:val="20"/>
        </w:rPr>
        <w:t>. Die Strafverfolgung, die weithin als unbegründet und ungerecht angesehen wird, richtete sich gegen Personen, die im August 2018 festgenommen wurden, als sie sich friedlich auf dem Galatasaray-Platz versammelten, um ihre 700. Mahnwache zu begehen. Das Gerichtsurteil vom März bezieht sich auf zwei Urteile des Verfassungsgerichts aus den Jahren 2022 und 2023, in denen jeweils festgestellt wurde, dass das Recht auf friedliche Versammlung der antragstellenden Samstagsmütter/-leute verletzt worden war.</w:t>
      </w:r>
    </w:p>
    <w:p w14:paraId="355D72EB" w14:textId="77777777" w:rsidR="000E5B95" w:rsidRPr="000E5B95" w:rsidRDefault="000E5B95" w:rsidP="000E5B95">
      <w:pPr>
        <w:pStyle w:val="AbschnittAbstandimText"/>
        <w:rPr>
          <w:b/>
          <w:bCs/>
          <w:sz w:val="20"/>
          <w:szCs w:val="20"/>
        </w:rPr>
      </w:pPr>
      <w:r w:rsidRPr="000E5B95">
        <w:rPr>
          <w:b/>
          <w:bCs/>
          <w:sz w:val="20"/>
          <w:szCs w:val="20"/>
        </w:rPr>
        <w:t>Ich fordere Sie deshalb auf, das Recht der Samstagsmütter/-leute auf friedliche Versammlung zu gewährleisten, den Platz zu öffnen und alle bestehenden Einschränkungen sofort aufzuheben.</w:t>
      </w:r>
    </w:p>
    <w:p w14:paraId="05379D58" w14:textId="77777777" w:rsidR="0004184B" w:rsidRPr="000E5B95" w:rsidRDefault="0004184B" w:rsidP="000E5B95">
      <w:pPr>
        <w:pStyle w:val="AbschnittAbstandimText"/>
        <w:rPr>
          <w:sz w:val="20"/>
          <w:szCs w:val="20"/>
        </w:rPr>
      </w:pPr>
    </w:p>
    <w:p w14:paraId="419BEA7F" w14:textId="77777777" w:rsidR="00131D96" w:rsidRPr="000E5B95" w:rsidRDefault="00131D96" w:rsidP="000E5B95">
      <w:pPr>
        <w:pStyle w:val="AbschnittAbstandimText"/>
        <w:rPr>
          <w:sz w:val="20"/>
          <w:szCs w:val="20"/>
        </w:rPr>
      </w:pPr>
      <w:r w:rsidRPr="000E5B95">
        <w:rPr>
          <w:sz w:val="20"/>
          <w:szCs w:val="20"/>
        </w:rPr>
        <w:t>Hochachtungsvoll,</w:t>
      </w:r>
    </w:p>
    <w:p w14:paraId="157FE674" w14:textId="77777777" w:rsidR="007D0B54" w:rsidRPr="000E5B95" w:rsidRDefault="007D0B54" w:rsidP="00C67DE1">
      <w:pPr>
        <w:spacing w:before="360"/>
        <w:rPr>
          <w:sz w:val="20"/>
          <w:szCs w:val="20"/>
        </w:rPr>
      </w:pPr>
      <w:r w:rsidRPr="000E5B95">
        <w:rPr>
          <w:sz w:val="20"/>
          <w:szCs w:val="20"/>
        </w:rPr>
        <w:t>________________________</w:t>
      </w:r>
    </w:p>
    <w:p w14:paraId="66B89B39" w14:textId="77777777" w:rsidR="00881147" w:rsidRPr="0014306C" w:rsidRDefault="00097F8C" w:rsidP="00C67DE1">
      <w:pPr>
        <w:rPr>
          <w:sz w:val="20"/>
          <w:szCs w:val="20"/>
          <w:lang w:val="fr-FR"/>
        </w:rPr>
      </w:pPr>
      <w:r w:rsidRPr="000E5B95">
        <w:rPr>
          <w:noProof/>
          <w:sz w:val="20"/>
          <w:szCs w:val="20"/>
          <w:lang w:val="fr-FR"/>
        </w:rPr>
        <mc:AlternateContent>
          <mc:Choice Requires="wps">
            <w:drawing>
              <wp:anchor distT="0" distB="0" distL="114300" distR="114300" simplePos="0" relativeHeight="251658240" behindDoc="0" locked="1" layoutInCell="0" allowOverlap="0" wp14:anchorId="6972C6F9" wp14:editId="73483B5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722DE" w14:textId="383E0166" w:rsidR="00097F8C" w:rsidRPr="002222A4" w:rsidRDefault="00097F8C" w:rsidP="00FA0F34">
                            <w:pPr>
                              <w:spacing w:after="40"/>
                              <w:ind w:left="57"/>
                              <w:rPr>
                                <w:b/>
                              </w:rPr>
                            </w:pPr>
                            <w:r w:rsidRPr="000E5B95">
                              <w:rPr>
                                <w:b/>
                              </w:rPr>
                              <w:t>Kopie</w:t>
                            </w:r>
                          </w:p>
                          <w:p w14:paraId="4560CA73" w14:textId="77777777" w:rsidR="000E5B95" w:rsidRDefault="000E5B95" w:rsidP="000E5B95">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7BE18BF7" w14:textId="49504FBD" w:rsidR="00CF68A0" w:rsidRPr="00CF68A0" w:rsidRDefault="000E5B95"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2C6F9"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A5722DE" w14:textId="383E0166" w:rsidR="00097F8C" w:rsidRPr="002222A4" w:rsidRDefault="00097F8C" w:rsidP="00FA0F34">
                      <w:pPr>
                        <w:spacing w:after="40"/>
                        <w:ind w:left="57"/>
                        <w:rPr>
                          <w:b/>
                        </w:rPr>
                      </w:pPr>
                      <w:r w:rsidRPr="000E5B95">
                        <w:rPr>
                          <w:b/>
                        </w:rPr>
                        <w:t>Kopie</w:t>
                      </w:r>
                    </w:p>
                    <w:p w14:paraId="4560CA73" w14:textId="77777777" w:rsidR="000E5B95" w:rsidRDefault="000E5B95" w:rsidP="000E5B95">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7BE18BF7" w14:textId="49504FBD" w:rsidR="00CF68A0" w:rsidRPr="00CF68A0" w:rsidRDefault="000E5B95"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F8AF" w14:textId="77777777" w:rsidR="005D6594" w:rsidRPr="008702FA" w:rsidRDefault="005D6594" w:rsidP="00553907">
      <w:r w:rsidRPr="008702FA">
        <w:separator/>
      </w:r>
    </w:p>
  </w:endnote>
  <w:endnote w:type="continuationSeparator" w:id="0">
    <w:p w14:paraId="7DEFC833" w14:textId="77777777" w:rsidR="005D6594" w:rsidRPr="008702FA" w:rsidRDefault="005D659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E87B"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3ACC7BC5"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605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14DC3F9" wp14:editId="4F641A8C">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7845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E5B46B3" wp14:editId="1EB412B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8BED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D3E366A" wp14:editId="56BA7518">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4820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3522" w14:textId="77777777" w:rsidR="005D6594" w:rsidRPr="008702FA" w:rsidRDefault="005D6594" w:rsidP="00553907">
      <w:r w:rsidRPr="008702FA">
        <w:separator/>
      </w:r>
    </w:p>
  </w:footnote>
  <w:footnote w:type="continuationSeparator" w:id="0">
    <w:p w14:paraId="3A9CE011" w14:textId="77777777" w:rsidR="005D6594" w:rsidRPr="008702FA" w:rsidRDefault="005D659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95"/>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E5B95"/>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594"/>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849B4"/>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763"/>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F6DC8"/>
  <w15:docId w15:val="{9D790934-09FB-4DC4-8478-EEF42C25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0E5B95"/>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3915">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021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elkalem@icisleri.gov.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tschaft.bern@mfa.gov.tr" TargetMode="External"/><Relationship Id="rId4" Type="http://schemas.openxmlformats.org/officeDocument/2006/relationships/settings" Target="settings.xml"/><Relationship Id="rId9" Type="http://schemas.openxmlformats.org/officeDocument/2006/relationships/hyperlink" Target="mailto:diab@icisleri.gov.t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1131</Words>
  <Characters>7131</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2025-05-27T08:45:00Z</dcterms:created>
  <dcterms:modified xsi:type="dcterms:W3CDTF">2025-05-27T09:03:00Z</dcterms:modified>
</cp:coreProperties>
</file>