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B725C6" w14:paraId="34564873" w14:textId="77777777" w:rsidTr="00F52C4A">
        <w:trPr>
          <w:cantSplit/>
        </w:trPr>
        <w:tc>
          <w:tcPr>
            <w:tcW w:w="5000" w:type="pct"/>
            <w:gridSpan w:val="3"/>
            <w:noWrap/>
            <w:vAlign w:val="center"/>
          </w:tcPr>
          <w:p w14:paraId="05F21D2F" w14:textId="3F718A34" w:rsidR="0030351B" w:rsidRPr="00B725C6" w:rsidRDefault="00B725C6" w:rsidP="007A5FCA">
            <w:pPr>
              <w:pStyle w:val="INDEXDATUM"/>
            </w:pPr>
            <w:r w:rsidRPr="00B725C6">
              <w:rPr>
                <w:lang w:val="it-CH"/>
              </w:rPr>
              <w:t>AMR 53/9415/2025 - Datum: 21. Mai 2025 – sd</w:t>
            </w:r>
            <w:r w:rsidRPr="00B725C6">
              <w:t xml:space="preserve"> </w:t>
            </w:r>
          </w:p>
        </w:tc>
      </w:tr>
      <w:tr w:rsidR="00132CBD" w:rsidRPr="00B725C6" w14:paraId="513B6C2F" w14:textId="77777777" w:rsidTr="00F52C4A">
        <w:trPr>
          <w:cantSplit/>
          <w:trHeight w:val="20"/>
        </w:trPr>
        <w:tc>
          <w:tcPr>
            <w:tcW w:w="1442" w:type="pct"/>
            <w:noWrap/>
          </w:tcPr>
          <w:p w14:paraId="6D263C57" w14:textId="77777777" w:rsidR="00132CBD" w:rsidRPr="00B725C6" w:rsidRDefault="00132CBD" w:rsidP="002621D1">
            <w:pPr>
              <w:pStyle w:val="FURTHERINFO"/>
              <w:spacing w:after="120"/>
            </w:pPr>
            <w:r w:rsidRPr="00B725C6">
              <w:t>FURTHER INFORMATION</w:t>
            </w:r>
          </w:p>
        </w:tc>
        <w:tc>
          <w:tcPr>
            <w:tcW w:w="1891" w:type="pct"/>
          </w:tcPr>
          <w:p w14:paraId="6EE5CA44" w14:textId="77777777" w:rsidR="00132CBD" w:rsidRPr="00B725C6" w:rsidRDefault="00132CBD" w:rsidP="002621D1">
            <w:pPr>
              <w:pStyle w:val="URGENTACTION16P"/>
              <w:spacing w:after="120"/>
            </w:pPr>
            <w:r w:rsidRPr="00B725C6">
              <w:t>URGENT ACTION</w:t>
            </w:r>
          </w:p>
        </w:tc>
        <w:tc>
          <w:tcPr>
            <w:tcW w:w="1667" w:type="pct"/>
          </w:tcPr>
          <w:p w14:paraId="008D8BDE" w14:textId="0A49FD34" w:rsidR="00132CBD" w:rsidRPr="00B725C6" w:rsidRDefault="00241D51" w:rsidP="002621D1">
            <w:pPr>
              <w:pStyle w:val="UA00000"/>
              <w:spacing w:after="120"/>
            </w:pPr>
            <w:r w:rsidRPr="00B725C6">
              <w:t xml:space="preserve">FI </w:t>
            </w:r>
            <w:r w:rsidR="00830ED0" w:rsidRPr="00B725C6">
              <w:rPr>
                <w:b w:val="0"/>
              </w:rPr>
              <w:t>UA</w:t>
            </w:r>
            <w:r w:rsidR="00830ED0" w:rsidRPr="00B725C6">
              <w:t xml:space="preserve"> </w:t>
            </w:r>
            <w:r w:rsidRPr="00B725C6">
              <w:t>00</w:t>
            </w:r>
            <w:r w:rsidR="00B725C6" w:rsidRPr="00B725C6">
              <w:t>1</w:t>
            </w:r>
            <w:r w:rsidRPr="00B725C6">
              <w:t>/</w:t>
            </w:r>
            <w:r w:rsidR="00B725C6" w:rsidRPr="00B725C6">
              <w:t>25</w:t>
            </w:r>
            <w:r w:rsidRPr="00B725C6">
              <w:t>-</w:t>
            </w:r>
            <w:r w:rsidR="00B725C6" w:rsidRPr="00B725C6">
              <w:t>4</w:t>
            </w:r>
          </w:p>
        </w:tc>
      </w:tr>
      <w:tr w:rsidR="0030351B" w:rsidRPr="00B725C6" w14:paraId="1356CB5B" w14:textId="77777777" w:rsidTr="00F52C4A">
        <w:trPr>
          <w:cantSplit/>
        </w:trPr>
        <w:tc>
          <w:tcPr>
            <w:tcW w:w="5000" w:type="pct"/>
            <w:gridSpan w:val="3"/>
            <w:noWrap/>
            <w:vAlign w:val="bottom"/>
          </w:tcPr>
          <w:p w14:paraId="02EE8451" w14:textId="467D82A6" w:rsidR="0030351B" w:rsidRPr="00B725C6" w:rsidRDefault="00B725C6" w:rsidP="0064214E">
            <w:pPr>
              <w:pStyle w:val="TITEL100"/>
              <w:rPr>
                <w:szCs w:val="32"/>
              </w:rPr>
            </w:pPr>
            <w:r w:rsidRPr="00B725C6">
              <w:rPr>
                <w:lang w:val="it-CH"/>
              </w:rPr>
              <w:t>Menschenrechtsaktivist*innen weiter in Gefahr</w:t>
            </w:r>
          </w:p>
        </w:tc>
      </w:tr>
      <w:tr w:rsidR="0030351B" w:rsidRPr="00B725C6" w14:paraId="13C5F998" w14:textId="77777777" w:rsidTr="00F52C4A">
        <w:trPr>
          <w:cantSplit/>
        </w:trPr>
        <w:tc>
          <w:tcPr>
            <w:tcW w:w="5000" w:type="pct"/>
            <w:gridSpan w:val="3"/>
            <w:noWrap/>
          </w:tcPr>
          <w:p w14:paraId="03C410D2" w14:textId="4177E279" w:rsidR="0030351B" w:rsidRPr="00B725C6" w:rsidRDefault="00B725C6" w:rsidP="002364C8">
            <w:pPr>
              <w:pStyle w:val="LAND"/>
            </w:pPr>
            <w:r w:rsidRPr="00B725C6">
              <w:t>VENEZUELA</w:t>
            </w:r>
          </w:p>
        </w:tc>
      </w:tr>
    </w:tbl>
    <w:p w14:paraId="49870609" w14:textId="0E7E1977" w:rsidR="00B725C6" w:rsidRPr="00B725C6" w:rsidRDefault="00B725C6" w:rsidP="00B725C6">
      <w:pPr>
        <w:pStyle w:val="LeadBeschreibung"/>
      </w:pPr>
      <w:r w:rsidRPr="00B725C6">
        <w:t xml:space="preserve">Am 13. Mai bestätigten hochrangige venezolanische Behörden die Inhaftierung von Eduardo Torres. Der bekannte Menschenrechtsverteidiger war zuvor mehrere Tage </w:t>
      </w:r>
      <w:r w:rsidRPr="00B725C6">
        <w:rPr>
          <w:rFonts w:cs="Arial"/>
          <w:lang w:val="it-CH"/>
        </w:rPr>
        <w:t>«</w:t>
      </w:r>
      <w:r w:rsidRPr="00B725C6">
        <w:t>verschwunden</w:t>
      </w:r>
      <w:r w:rsidRPr="00B725C6">
        <w:rPr>
          <w:rFonts w:cs="Arial"/>
          <w:lang w:val="it-CH"/>
        </w:rPr>
        <w:t>»</w:t>
      </w:r>
      <w:r w:rsidRPr="00B725C6">
        <w:t>. Er werde in der berüchtigten Haftanstalt El He-licoide in Caracas festgehalten. Auch andere Menschenrechtsverteidiger*innen sind dort willkürlich inhaftiert, darunter Javier Tarazona, Rocío San Miguel, Carlos Julio Rojas und Kennedy Tejeda. Diese Festnahmen und die damit verbundenen völkerrechtlichen Verbrechen sind Teil eines systematischen Angriffs auf die Zivilgesellschaft und Menschenrechtsverteidiger*innen. Die Lage ist dramatisch.</w:t>
      </w:r>
    </w:p>
    <w:p w14:paraId="5BFF54BE" w14:textId="7AE48C12" w:rsidR="00B725C6" w:rsidRPr="00B725C6" w:rsidRDefault="00B725C6" w:rsidP="00B725C6">
      <w:pPr>
        <w:pStyle w:val="AbschnittAbstandimText"/>
      </w:pPr>
      <w:r w:rsidRPr="00B725C6">
        <w:t>Am 13. Mai teilte der Generalstaatsanwalt in den Sozialen Medien mit, dass Eduardo Torres in Haft sei. Eduardo Torres ist Mitglied der lokalen Nichtregierungsorganisation PROVEA. Zwischen dem 9. und 13. Mai war er Opfer des Verschwindenlassens. Auch andere Behörden bestätigten, dass er in der Zentrale des venezolanischen Geheimdienstes El Helicoide in Caracas festgehalten wird. Damit bestehen weiterhin grosse Bedenken hinsichtlich seiner Sicherheit. Auch weitere Menschenrechtsverteidiger*innen sind aufgrund ihrer Arbeit willkürlich in El Helicoide inhaftiert. Zu ihnen gehören Javier Tarazona (seit 2. Juli 2021 in Haft), Rocío San Miguel, die dringend operiert werden muss (seit 9. Februar 2024 in Haft), Carlos Julio Rojas (seit 15. April 2024 in Haft) und Kennedy Tejeda (seit 2. August 2024 in Haft).</w:t>
      </w:r>
    </w:p>
    <w:p w14:paraId="6D62F62E" w14:textId="7BF99F73" w:rsidR="00B725C6" w:rsidRPr="00B725C6" w:rsidRDefault="00B725C6" w:rsidP="00B725C6">
      <w:pPr>
        <w:pStyle w:val="AbschnittAbstandimText"/>
      </w:pPr>
      <w:r w:rsidRPr="00B725C6">
        <w:t>Derzeit werden fast 900 Menschen aus politischen Gründen willkürlich in venezolanischen Gefängnissen festgehalten. Zu ihnen gehören Staatsangehörige aus Spanien, den USA, Uruguay, Kolumbien, der Ukraine sowie anderer Länder. Die meisten von ihnen sind dort weiteren Menschenrechtsverletzungen ausgesetzt. Dazu gehören das Verschwindenlassen und Folter, die Verweigerung einer angemessenen Verteidigung bei Strafverfahren, die Vorenthaltung medizinischer Versorgung und die Inhaftierung ohne Kontakt zur Aussenwelt. Häufig werden ihnen Straftaten vorgeworfen, ohne Beweise vorzulegen.</w:t>
      </w:r>
    </w:p>
    <w:p w14:paraId="088B37E7" w14:textId="1D639B5A" w:rsidR="00B725C6" w:rsidRPr="00B725C6" w:rsidRDefault="00B725C6" w:rsidP="00B725C6">
      <w:pPr>
        <w:pStyle w:val="AbschnittAbstandimText"/>
      </w:pPr>
      <w:r w:rsidRPr="00B725C6">
        <w:t xml:space="preserve">Die Festnahmen gehen Hand in Hand mit Verleumdungskampagnen und der Kriminalisierung von Menschenrechtsorganisationen und ihren Sprecher*innen. Das zeigt der Fall von Oscar Murillo, dem Generalkoordinator von PROVEA. Nachdem dieser das Verschwindenlassen von Eduardo Torres angeprangert hatte, wurde er vom Generalstaatsanwalt bedroht. Die Schikane, Bedrohung und Inhaftierung von Menschenrechtsverteidiger*innen und die Angriffe auf die Zivilgesellschaft im Allgemeinen müssen unverzüglich eingestellt werden. Dazu gehört auch die Aufhebung des sogenannten </w:t>
      </w:r>
      <w:r w:rsidRPr="00B725C6">
        <w:rPr>
          <w:rFonts w:cs="Arial"/>
          <w:lang w:val="it-CH"/>
        </w:rPr>
        <w:t>«</w:t>
      </w:r>
      <w:r w:rsidRPr="00B725C6">
        <w:t>Anti-NGO-Gesetzes</w:t>
      </w:r>
      <w:r w:rsidRPr="00B725C6">
        <w:rPr>
          <w:rFonts w:cs="Arial"/>
          <w:lang w:val="it-CH"/>
        </w:rPr>
        <w:t>»</w:t>
      </w:r>
      <w:r w:rsidRPr="00B725C6">
        <w:t xml:space="preserve"> sowie anderer missbräuchlicher und willkürlicher Rechtsvorschriften.</w:t>
      </w:r>
    </w:p>
    <w:p w14:paraId="5FEC4FB0" w14:textId="57BCDF16" w:rsidR="00B725C6" w:rsidRPr="00B725C6" w:rsidRDefault="00B725C6" w:rsidP="00B725C6">
      <w:pPr>
        <w:pStyle w:val="AbschnittAbstandimText"/>
      </w:pPr>
      <w:r w:rsidRPr="00B725C6">
        <w:t>Da Verbrechen unter dem Völkerrecht und schwere Menschenrechtsverletzungen in Venezuela weiterhin ungestraft bleiben, erinnern wir die Behörden daran, dass sie von internationalen Rechenschaftsmechanismen – einschliesslich der UN und des Internationalen Strafgerichtshofs – individuell und auf staatlicher Ebene überwacht und geprüft wer-den.</w:t>
      </w:r>
    </w:p>
    <w:p w14:paraId="07384C5E" w14:textId="741AC7C9" w:rsidR="00B725C6" w:rsidRPr="00B725C6" w:rsidRDefault="00B725C6" w:rsidP="00B725C6">
      <w:pPr>
        <w:pStyle w:val="AbschnittAbstandimText"/>
        <w:rPr>
          <w:sz w:val="16"/>
          <w:szCs w:val="16"/>
        </w:rPr>
      </w:pPr>
      <w:r w:rsidRPr="00B725C6">
        <w:rPr>
          <w:sz w:val="16"/>
          <w:szCs w:val="16"/>
        </w:rPr>
        <w:t>Die langjährige Repressionspolitik der Regierung von Nicolás Maduro, mit der jede Form von tatsächlichem oder vermeintlichem Dissens zum Schweigen gebracht werden soll, erreichte nach den Wahlen vom 28. Juli 2024 einen historischen Höhepunkt. Mehr als 2.000 Personen wurden aus politischen Gründen willkürlich inhaftiert, viele von ihnen wegen offenbar unbegründeter Vorwürfe von Terrorismus und der Aufstachelung zum Hass, darunter auch gefährdete Gruppen wie Kinder und Menschen mit Behinderungen. Nach Angaben der lokalen NGO Foro Penal wurden bis zum 9. Mai 2025 mindestens 894 Personen aus politischen Gründen willkürlich inhaftiert, darunter 89 Frauen, fünf Jugendliche und 66 Personen, deren Schicksal und Verbleib unbekannt ist.</w:t>
      </w:r>
    </w:p>
    <w:p w14:paraId="15D66A7F" w14:textId="2E7DE0D0" w:rsidR="00B725C6" w:rsidRDefault="00B725C6" w:rsidP="00B725C6">
      <w:pPr>
        <w:pStyle w:val="AbschnittAbstandimText"/>
        <w:rPr>
          <w:sz w:val="16"/>
          <w:szCs w:val="16"/>
        </w:rPr>
      </w:pPr>
      <w:r w:rsidRPr="00B725C6">
        <w:rPr>
          <w:sz w:val="16"/>
          <w:szCs w:val="16"/>
        </w:rPr>
        <w:t>Im Rahmen dieser Repressionspolitik fährt die Regierung eine repressive und auf Schikane, Strafverfolgung und Zensur beruhende Linie gegen Aktivist*innen und zivilgesellschaftliche Organisationen, die sich für den Schutz der Rechte der Venezolaner*innen einsetzen. In Venezuela herrscht derweil eine komplexe humanitäre und menschenrechtliche Krise, die dazu geführt hat, dass so viele Menschen wie nie zuvor das Land verlassen haben, um im Ausland Schutz zu suchen. Ihre Zahl belief sich im Dezember 2024 bereits auf 7,9 Millionen.</w:t>
      </w:r>
      <w:r w:rsidR="00C82E89">
        <w:rPr>
          <w:sz w:val="16"/>
          <w:szCs w:val="16"/>
        </w:rPr>
        <w:br/>
      </w:r>
    </w:p>
    <w:p w14:paraId="3FD3B054" w14:textId="74BF7F1F" w:rsidR="00C82E89" w:rsidRPr="00C82E89" w:rsidRDefault="00C82E89" w:rsidP="00B725C6">
      <w:pPr>
        <w:pStyle w:val="AbschnittAbstandimText"/>
        <w:rPr>
          <w:b/>
          <w:bCs/>
          <w:sz w:val="16"/>
          <w:szCs w:val="16"/>
        </w:rPr>
      </w:pPr>
      <w:r w:rsidRPr="00C82E89">
        <w:rPr>
          <w:b/>
          <w:bCs/>
          <w:sz w:val="16"/>
          <w:szCs w:val="16"/>
        </w:rPr>
        <w:t>/ Fortsetzung der Hintergrundinformationen siehe bitte onlin</w:t>
      </w:r>
      <w:r>
        <w:rPr>
          <w:b/>
          <w:bCs/>
          <w:sz w:val="16"/>
          <w:szCs w:val="16"/>
        </w:rPr>
        <w:t>e</w:t>
      </w:r>
      <w:r w:rsidRPr="00C82E89">
        <w:rPr>
          <w:b/>
          <w:bCs/>
          <w:sz w:val="16"/>
          <w:szCs w:val="16"/>
        </w:rPr>
        <w:t xml:space="preserve"> …</w:t>
      </w:r>
      <w:r>
        <w:rPr>
          <w:b/>
          <w:bCs/>
          <w:sz w:val="16"/>
          <w:szCs w:val="16"/>
        </w:rPr>
        <w:br/>
      </w:r>
    </w:p>
    <w:p w14:paraId="194A1FED" w14:textId="77777777" w:rsidR="005E5E5F" w:rsidRPr="00B725C6" w:rsidRDefault="005E5E5F" w:rsidP="002364C8">
      <w:pPr>
        <w:pStyle w:val="berschrift"/>
        <w:rPr>
          <w:lang w:val="it-CH"/>
        </w:rPr>
      </w:pPr>
      <w:r w:rsidRPr="00B725C6">
        <w:rPr>
          <w:lang w:val="it-CH"/>
        </w:rPr>
        <w:t>EMPFOHLENE AKTIONEN</w:t>
      </w:r>
    </w:p>
    <w:p w14:paraId="4BB78417" w14:textId="77777777" w:rsidR="005E5E5F" w:rsidRPr="00B725C6" w:rsidRDefault="005E5E5F" w:rsidP="005E5E5F">
      <w:pPr>
        <w:numPr>
          <w:ilvl w:val="0"/>
          <w:numId w:val="16"/>
        </w:numPr>
        <w:ind w:left="357" w:hanging="357"/>
        <w:rPr>
          <w:color w:val="000000"/>
        </w:rPr>
      </w:pPr>
      <w:r w:rsidRPr="00B725C6">
        <w:rPr>
          <w:color w:val="000000"/>
        </w:rPr>
        <w:t xml:space="preserve">Schreiben Sie einen </w:t>
      </w:r>
      <w:r w:rsidR="00492ED1" w:rsidRPr="00B725C6">
        <w:rPr>
          <w:color w:val="000000"/>
        </w:rPr>
        <w:t xml:space="preserve">höflichen </w:t>
      </w:r>
      <w:r w:rsidRPr="00B725C6">
        <w:rPr>
          <w:color w:val="000000"/>
        </w:rPr>
        <w:t>Appellbrief in Ihren eigenen Worten oder verwenden Sie den</w:t>
      </w:r>
      <w:r w:rsidRPr="00B725C6">
        <w:rPr>
          <w:b/>
          <w:color w:val="000000"/>
        </w:rPr>
        <w:t xml:space="preserve"> Modellbrief</w:t>
      </w:r>
      <w:r w:rsidRPr="00B725C6">
        <w:rPr>
          <w:bCs/>
          <w:color w:val="000000"/>
        </w:rPr>
        <w:t xml:space="preserve"> auf</w:t>
      </w:r>
      <w:r w:rsidRPr="00B725C6">
        <w:rPr>
          <w:b/>
          <w:color w:val="000000"/>
        </w:rPr>
        <w:t xml:space="preserve"> </w:t>
      </w:r>
      <w:r w:rsidR="00923F24" w:rsidRPr="00B725C6">
        <w:rPr>
          <w:b/>
          <w:color w:val="000000"/>
        </w:rPr>
        <w:t>Seite 2</w:t>
      </w:r>
      <w:r w:rsidR="00923F24" w:rsidRPr="00B725C6">
        <w:rPr>
          <w:bCs/>
          <w:color w:val="000000"/>
        </w:rPr>
        <w:t>.</w:t>
      </w:r>
    </w:p>
    <w:p w14:paraId="5A533AA6" w14:textId="5EE61079" w:rsidR="005E5E5F" w:rsidRPr="00B725C6" w:rsidRDefault="005E5E5F" w:rsidP="005E5E5F">
      <w:pPr>
        <w:numPr>
          <w:ilvl w:val="0"/>
          <w:numId w:val="16"/>
        </w:numPr>
        <w:ind w:left="357" w:hanging="357"/>
      </w:pPr>
      <w:r w:rsidRPr="00B725C6">
        <w:t xml:space="preserve">Bitte schreiben Sie </w:t>
      </w:r>
      <w:r w:rsidRPr="00B725C6">
        <w:rPr>
          <w:bCs/>
        </w:rPr>
        <w:t>vor dem</w:t>
      </w:r>
      <w:r w:rsidRPr="00B725C6">
        <w:rPr>
          <w:rFonts w:cs="Arial"/>
          <w:b/>
        </w:rPr>
        <w:t xml:space="preserve"> </w:t>
      </w:r>
      <w:r w:rsidR="00B725C6" w:rsidRPr="00B725C6">
        <w:rPr>
          <w:b/>
          <w:bCs/>
          <w:u w:val="single"/>
          <w:lang w:val="it-CH"/>
        </w:rPr>
        <w:t>21. November</w:t>
      </w:r>
      <w:r w:rsidR="00B725C6" w:rsidRPr="00B725C6">
        <w:rPr>
          <w:lang w:val="it-CH"/>
        </w:rPr>
        <w:t xml:space="preserve"> </w:t>
      </w:r>
      <w:r w:rsidRPr="00B725C6">
        <w:t>20</w:t>
      </w:r>
      <w:r w:rsidR="00D01184" w:rsidRPr="00B725C6">
        <w:t>2</w:t>
      </w:r>
      <w:r w:rsidR="00B725C6" w:rsidRPr="00B725C6">
        <w:t>5</w:t>
      </w:r>
      <w:r w:rsidRPr="00B725C6">
        <w:t>.</w:t>
      </w:r>
    </w:p>
    <w:p w14:paraId="368A4239" w14:textId="3A1D82ED" w:rsidR="00571037" w:rsidRPr="00C82E89" w:rsidRDefault="002365A5" w:rsidP="00C82E89">
      <w:pPr>
        <w:numPr>
          <w:ilvl w:val="0"/>
          <w:numId w:val="16"/>
        </w:numPr>
        <w:spacing w:after="80"/>
        <w:ind w:left="357" w:hanging="357"/>
      </w:pPr>
      <w:r w:rsidRPr="00B725C6">
        <w:t>Bevorzugte</w:t>
      </w:r>
      <w:r w:rsidR="005E5E5F" w:rsidRPr="00B725C6">
        <w:t xml:space="preserve"> Sprache</w:t>
      </w:r>
      <w:r w:rsidRPr="00B725C6">
        <w:t xml:space="preserve">(n): </w:t>
      </w:r>
      <w:r w:rsidR="00B725C6" w:rsidRPr="00B725C6">
        <w:rPr>
          <w:b/>
          <w:bCs/>
          <w:lang w:val="it-CH"/>
        </w:rPr>
        <w:t>Spanisch*, Englisch</w:t>
      </w:r>
      <w:r w:rsidRPr="00B725C6">
        <w:rPr>
          <w:b/>
          <w:bCs/>
        </w:rPr>
        <w:t xml:space="preserve"> </w:t>
      </w:r>
      <w:r w:rsidR="00923F24" w:rsidRPr="00B725C6">
        <w:t>oder in Ihrer eigenen Sprache.</w:t>
      </w:r>
    </w:p>
    <w:tbl>
      <w:tblPr>
        <w:tblW w:w="5000" w:type="pct"/>
        <w:tblLayout w:type="fixed"/>
        <w:tblLook w:val="01E0" w:firstRow="1" w:lastRow="1" w:firstColumn="1" w:lastColumn="1" w:noHBand="0" w:noVBand="0"/>
      </w:tblPr>
      <w:tblGrid>
        <w:gridCol w:w="5245"/>
        <w:gridCol w:w="5245"/>
      </w:tblGrid>
      <w:tr w:rsidR="005E5E5F" w:rsidRPr="00B725C6" w14:paraId="05FFC44C" w14:textId="77777777" w:rsidTr="00C82E89">
        <w:trPr>
          <w:cantSplit/>
          <w:trHeight w:val="53"/>
        </w:trPr>
        <w:tc>
          <w:tcPr>
            <w:tcW w:w="2500" w:type="pct"/>
            <w:noWrap/>
            <w:hideMark/>
          </w:tcPr>
          <w:p w14:paraId="711B5D92" w14:textId="517890D5" w:rsidR="005E5E5F" w:rsidRPr="00B725C6" w:rsidRDefault="005E5E5F" w:rsidP="002364C8">
            <w:pPr>
              <w:pStyle w:val="berschrift"/>
              <w:rPr>
                <w:lang w:val="en-GB"/>
              </w:rPr>
            </w:pPr>
            <w:r w:rsidRPr="00B725C6">
              <w:rPr>
                <w:lang w:val="it-CH"/>
              </w:rPr>
              <w:t xml:space="preserve">APPELLE AN </w:t>
            </w:r>
            <w:r w:rsidR="00B725C6" w:rsidRPr="00B725C6">
              <w:rPr>
                <w:lang w:val="it-CH"/>
              </w:rPr>
              <w:t>den Pràsidenten</w:t>
            </w:r>
          </w:p>
        </w:tc>
        <w:tc>
          <w:tcPr>
            <w:tcW w:w="2500" w:type="pct"/>
            <w:hideMark/>
          </w:tcPr>
          <w:p w14:paraId="41E19436" w14:textId="77777777" w:rsidR="005E5E5F" w:rsidRPr="00B725C6" w:rsidRDefault="005E5E5F" w:rsidP="002364C8">
            <w:pPr>
              <w:pStyle w:val="berschrift"/>
              <w:rPr>
                <w:lang w:val="en-GB"/>
              </w:rPr>
            </w:pPr>
            <w:r w:rsidRPr="00B725C6">
              <w:rPr>
                <w:lang w:val="it-CH"/>
              </w:rPr>
              <w:t xml:space="preserve">KOPIEN AN </w:t>
            </w:r>
          </w:p>
        </w:tc>
      </w:tr>
      <w:tr w:rsidR="00226CD5" w:rsidRPr="00B725C6" w14:paraId="52643708" w14:textId="77777777" w:rsidTr="00C82E89">
        <w:trPr>
          <w:cantSplit/>
          <w:trHeight w:val="53"/>
        </w:trPr>
        <w:tc>
          <w:tcPr>
            <w:tcW w:w="2500" w:type="pct"/>
            <w:noWrap/>
            <w:hideMark/>
          </w:tcPr>
          <w:p w14:paraId="28BCA50B" w14:textId="77777777" w:rsidR="00B725C6" w:rsidRPr="00B725C6" w:rsidRDefault="00B725C6" w:rsidP="00B725C6">
            <w:pPr>
              <w:spacing w:after="120"/>
              <w:rPr>
                <w:b/>
                <w:bCs/>
                <w:sz w:val="17"/>
                <w:szCs w:val="17"/>
              </w:rPr>
            </w:pPr>
            <w:r w:rsidRPr="00B725C6">
              <w:rPr>
                <w:sz w:val="17"/>
                <w:szCs w:val="17"/>
              </w:rPr>
              <w:t xml:space="preserve">→ </w:t>
            </w:r>
            <w:r w:rsidRPr="00B725C6">
              <w:rPr>
                <w:b/>
                <w:bCs/>
                <w:sz w:val="17"/>
                <w:szCs w:val="17"/>
                <w:lang w:val="de-DE"/>
              </w:rPr>
              <w:t>Der Postdienst in Venezuela ist derzeit ausser Betrieb</w:t>
            </w:r>
          </w:p>
          <w:p w14:paraId="68146286" w14:textId="77777777" w:rsidR="00B725C6" w:rsidRPr="00B725C6" w:rsidRDefault="00B725C6" w:rsidP="00B725C6">
            <w:pPr>
              <w:spacing w:after="120"/>
              <w:rPr>
                <w:sz w:val="16"/>
                <w:szCs w:val="16"/>
                <w:lang w:val="it-CH"/>
              </w:rPr>
            </w:pPr>
            <w:r w:rsidRPr="00B725C6">
              <w:rPr>
                <w:lang w:val="it-CH"/>
              </w:rPr>
              <w:t>Presidente de la República Nicolas Maduro</w:t>
            </w:r>
          </w:p>
          <w:p w14:paraId="71148C1D" w14:textId="77777777" w:rsidR="00B725C6" w:rsidRPr="00B725C6" w:rsidRDefault="00B725C6" w:rsidP="00B725C6">
            <w:pPr>
              <w:spacing w:after="120"/>
              <w:rPr>
                <w:b/>
                <w:bCs/>
              </w:rPr>
            </w:pPr>
            <w:r w:rsidRPr="00B725C6">
              <w:rPr>
                <w:b/>
                <w:bCs/>
              </w:rPr>
              <w:t>Twitter/X: @NicolasMaduro</w:t>
            </w:r>
          </w:p>
          <w:p w14:paraId="692CC933" w14:textId="72A0A8C6" w:rsidR="00B725C6" w:rsidRPr="00B725C6" w:rsidRDefault="00B725C6" w:rsidP="00C82E89">
            <w:pPr>
              <w:spacing w:after="120"/>
              <w:rPr>
                <w:sz w:val="14"/>
                <w:szCs w:val="14"/>
                <w:lang w:val="it-CH"/>
              </w:rPr>
            </w:pPr>
            <w:r w:rsidRPr="00B725C6">
              <w:rPr>
                <w:sz w:val="14"/>
                <w:szCs w:val="14"/>
              </w:rPr>
              <w:t>Die Adresse und Fallkorrespondenz können als Bild in sozialen Medien geteilt werden</w:t>
            </w:r>
            <w:r w:rsidR="00C82E89">
              <w:rPr>
                <w:sz w:val="14"/>
                <w:szCs w:val="14"/>
              </w:rPr>
              <w:t>:</w:t>
            </w:r>
            <w:r w:rsidR="00C82E89">
              <w:rPr>
                <w:sz w:val="14"/>
                <w:szCs w:val="14"/>
              </w:rPr>
              <w:br/>
            </w:r>
            <w:r w:rsidRPr="00B725C6">
              <w:rPr>
                <w:sz w:val="14"/>
                <w:szCs w:val="14"/>
                <w:lang w:val="it-CH"/>
              </w:rPr>
              <w:t>Palacio de Miraflores</w:t>
            </w:r>
            <w:r w:rsidRPr="00B725C6">
              <w:rPr>
                <w:sz w:val="14"/>
                <w:szCs w:val="14"/>
                <w:lang w:val="it-CH"/>
              </w:rPr>
              <w:br/>
              <w:t>Av. Nte. 10, Caracas 1012</w:t>
            </w:r>
            <w:r w:rsidRPr="00B725C6">
              <w:rPr>
                <w:sz w:val="14"/>
                <w:szCs w:val="14"/>
                <w:lang w:val="it-CH"/>
              </w:rPr>
              <w:br/>
              <w:t xml:space="preserve">Caracas, Venezuela </w:t>
            </w:r>
          </w:p>
          <w:p w14:paraId="762F97AB" w14:textId="77777777" w:rsidR="00B725C6" w:rsidRPr="00B725C6" w:rsidRDefault="00B725C6" w:rsidP="00B725C6">
            <w:pPr>
              <w:spacing w:after="40"/>
              <w:rPr>
                <w:lang w:val="it-CH"/>
              </w:rPr>
            </w:pPr>
            <w:r w:rsidRPr="00B725C6">
              <w:rPr>
                <w:lang w:val="it-CH"/>
              </w:rPr>
              <w:t>-</w:t>
            </w:r>
          </w:p>
          <w:p w14:paraId="1ADA7BC7" w14:textId="77777777" w:rsidR="00B725C6" w:rsidRPr="00B725C6" w:rsidRDefault="00B725C6" w:rsidP="00B725C6">
            <w:pPr>
              <w:rPr>
                <w:sz w:val="14"/>
                <w:szCs w:val="14"/>
              </w:rPr>
            </w:pPr>
            <w:r w:rsidRPr="00B725C6">
              <w:rPr>
                <w:sz w:val="14"/>
                <w:szCs w:val="14"/>
              </w:rPr>
              <w:t>Bitte leiten Sie dieses Schreiben an die venezolanische Botschaft weiter,</w:t>
            </w:r>
          </w:p>
          <w:p w14:paraId="401A4192" w14:textId="0A331921" w:rsidR="00226CD5" w:rsidRPr="00C82E89" w:rsidRDefault="00B725C6" w:rsidP="00B725C6">
            <w:pPr>
              <w:rPr>
                <w:sz w:val="14"/>
                <w:szCs w:val="14"/>
              </w:rPr>
            </w:pPr>
            <w:r w:rsidRPr="00B725C6">
              <w:rPr>
                <w:sz w:val="14"/>
                <w:szCs w:val="14"/>
              </w:rPr>
              <w:t>da es in Venezuela keine E-Mail-Adressen und keinen funktionierenden Postdienst gibt</w:t>
            </w:r>
            <w:r w:rsidR="00C82E89">
              <w:rPr>
                <w:sz w:val="14"/>
                <w:szCs w:val="14"/>
              </w:rPr>
              <w:t>.</w:t>
            </w:r>
          </w:p>
        </w:tc>
        <w:tc>
          <w:tcPr>
            <w:tcW w:w="2500" w:type="pct"/>
            <w:hideMark/>
          </w:tcPr>
          <w:p w14:paraId="66A5C8C9" w14:textId="77777777" w:rsidR="00B725C6" w:rsidRPr="00B725C6" w:rsidRDefault="00B725C6" w:rsidP="00B725C6">
            <w:pPr>
              <w:pStyle w:val="Adressen"/>
              <w:rPr>
                <w:rStyle w:val="Hyperlink"/>
                <w:color w:val="auto"/>
                <w:sz w:val="15"/>
                <w:szCs w:val="15"/>
                <w:u w:val="none"/>
              </w:rPr>
            </w:pPr>
            <w:r w:rsidRPr="00B725C6">
              <w:rPr>
                <w:sz w:val="15"/>
                <w:szCs w:val="15"/>
              </w:rPr>
              <w:t>Botschaft der Bolivarischen Republik Venezuela</w:t>
            </w:r>
            <w:r w:rsidRPr="00B725C6">
              <w:rPr>
                <w:sz w:val="15"/>
                <w:szCs w:val="15"/>
              </w:rPr>
              <w:br/>
              <w:t>Waldeggstrasse 47, Postfach 237, 3097 Liebefeld</w:t>
            </w:r>
            <w:r w:rsidRPr="00B725C6">
              <w:rPr>
                <w:sz w:val="15"/>
                <w:szCs w:val="15"/>
              </w:rPr>
              <w:br/>
              <w:t xml:space="preserve">Fax: 031 371 64 69 / E-Mail: </w:t>
            </w:r>
            <w:hyperlink r:id="rId8" w:history="1">
              <w:r w:rsidRPr="00B725C6">
                <w:rPr>
                  <w:rStyle w:val="Hyperlink"/>
                  <w:sz w:val="15"/>
                  <w:szCs w:val="15"/>
                </w:rPr>
                <w:t>embajada@embavenez-suiza.ch</w:t>
              </w:r>
            </w:hyperlink>
          </w:p>
          <w:p w14:paraId="0114A535" w14:textId="77777777" w:rsidR="00B725C6" w:rsidRPr="00B725C6" w:rsidRDefault="00B725C6" w:rsidP="00B725C6">
            <w:pPr>
              <w:pStyle w:val="Adressen"/>
              <w:rPr>
                <w:sz w:val="15"/>
                <w:szCs w:val="15"/>
                <w:lang w:val="de-DE"/>
              </w:rPr>
            </w:pPr>
            <w:r w:rsidRPr="00B725C6">
              <w:rPr>
                <w:sz w:val="15"/>
                <w:szCs w:val="15"/>
                <w:lang w:val="de-DE"/>
              </w:rPr>
              <w:t>-</w:t>
            </w:r>
          </w:p>
          <w:p w14:paraId="1012A219" w14:textId="77777777" w:rsidR="00B725C6" w:rsidRPr="00B725C6" w:rsidRDefault="00B725C6" w:rsidP="00B725C6">
            <w:pPr>
              <w:pStyle w:val="Adressen"/>
              <w:rPr>
                <w:sz w:val="15"/>
                <w:szCs w:val="15"/>
              </w:rPr>
            </w:pPr>
            <w:r w:rsidRPr="00B725C6">
              <w:rPr>
                <w:sz w:val="15"/>
                <w:szCs w:val="15"/>
                <w:lang w:val="de-DE"/>
              </w:rPr>
              <w:t>Botschaft von Brasilien, Monbijoustrasse 68, 3007 Bern</w:t>
            </w:r>
            <w:r w:rsidRPr="00B725C6">
              <w:rPr>
                <w:sz w:val="15"/>
                <w:szCs w:val="15"/>
                <w:lang w:val="de-DE"/>
              </w:rPr>
              <w:br/>
              <w:t xml:space="preserve">Fax: 031 371 05 25 / E-Mail: </w:t>
            </w:r>
            <w:hyperlink r:id="rId9" w:history="1">
              <w:r w:rsidRPr="00B725C6">
                <w:rPr>
                  <w:rStyle w:val="Hyperlink"/>
                  <w:sz w:val="15"/>
                  <w:szCs w:val="15"/>
                  <w:lang w:val="de-DE"/>
                </w:rPr>
                <w:t>brasemb.berna@itamaraty.gov.br</w:t>
              </w:r>
            </w:hyperlink>
          </w:p>
          <w:p w14:paraId="35E14345" w14:textId="77777777" w:rsidR="00B725C6" w:rsidRPr="00B725C6" w:rsidRDefault="00B725C6" w:rsidP="00B725C6">
            <w:pPr>
              <w:pStyle w:val="Adressen"/>
              <w:rPr>
                <w:sz w:val="15"/>
                <w:szCs w:val="15"/>
              </w:rPr>
            </w:pPr>
            <w:r w:rsidRPr="00B725C6">
              <w:rPr>
                <w:sz w:val="15"/>
                <w:szCs w:val="15"/>
                <w:lang w:val="de-DE"/>
              </w:rPr>
              <w:t>Botschaft der Republik Kolumbien, Zieglerstrasse 29, 3007 Bern</w:t>
            </w:r>
            <w:r w:rsidRPr="00B725C6">
              <w:rPr>
                <w:sz w:val="15"/>
                <w:szCs w:val="15"/>
                <w:lang w:val="de-DE"/>
              </w:rPr>
              <w:br/>
              <w:t xml:space="preserve">Fax: 031 350 14 09 / E-Mail: </w:t>
            </w:r>
            <w:hyperlink r:id="rId10" w:history="1">
              <w:r w:rsidRPr="00B725C6">
                <w:rPr>
                  <w:rStyle w:val="Hyperlink"/>
                  <w:sz w:val="15"/>
                  <w:szCs w:val="15"/>
                  <w:lang w:val="de-DE"/>
                </w:rPr>
                <w:t>esuiza@cancilleria.gov.co</w:t>
              </w:r>
            </w:hyperlink>
          </w:p>
          <w:p w14:paraId="1DDE7729" w14:textId="77777777" w:rsidR="00B725C6" w:rsidRPr="00B725C6" w:rsidRDefault="00B725C6" w:rsidP="00B725C6">
            <w:pPr>
              <w:pStyle w:val="Adressen"/>
              <w:rPr>
                <w:sz w:val="15"/>
                <w:szCs w:val="15"/>
              </w:rPr>
            </w:pPr>
            <w:r w:rsidRPr="00B725C6">
              <w:rPr>
                <w:sz w:val="15"/>
                <w:szCs w:val="15"/>
                <w:lang w:val="de-DE"/>
              </w:rPr>
              <w:t>Botschaft von Spanien, Kalcheggweg 24, 3006 Bern</w:t>
            </w:r>
            <w:r w:rsidRPr="00B725C6">
              <w:rPr>
                <w:sz w:val="15"/>
                <w:szCs w:val="15"/>
                <w:lang w:val="de-DE"/>
              </w:rPr>
              <w:br/>
              <w:t xml:space="preserve">Fax: 031 350 52 55 / E-Mail: </w:t>
            </w:r>
            <w:hyperlink r:id="rId11" w:history="1">
              <w:r w:rsidRPr="00B725C6">
                <w:rPr>
                  <w:rStyle w:val="Hyperlink"/>
                  <w:sz w:val="15"/>
                  <w:szCs w:val="15"/>
                  <w:lang w:val="de-DE"/>
                </w:rPr>
                <w:t>emb.berna@maec.es</w:t>
              </w:r>
            </w:hyperlink>
          </w:p>
          <w:p w14:paraId="4A524D17" w14:textId="787EACEE" w:rsidR="00226CD5" w:rsidRPr="00B725C6" w:rsidRDefault="00B725C6" w:rsidP="00B725C6">
            <w:r w:rsidRPr="00B725C6">
              <w:rPr>
                <w:sz w:val="15"/>
                <w:szCs w:val="15"/>
                <w:lang w:val="de-DE"/>
              </w:rPr>
              <w:t>Botschaft der Vereinigten Staaten von Amerika</w:t>
            </w:r>
            <w:r w:rsidRPr="00B725C6">
              <w:rPr>
                <w:sz w:val="15"/>
                <w:szCs w:val="15"/>
                <w:lang w:val="de-DE"/>
              </w:rPr>
              <w:br/>
              <w:t>Sulgeneckstrasse 19, 3007 Bern</w:t>
            </w:r>
            <w:r w:rsidRPr="00B725C6">
              <w:rPr>
                <w:sz w:val="15"/>
                <w:szCs w:val="15"/>
                <w:lang w:val="de-DE"/>
              </w:rPr>
              <w:br/>
              <w:t xml:space="preserve">Fax: 031 357 73 20 / E-Mail: </w:t>
            </w:r>
            <w:hyperlink r:id="rId12" w:history="1">
              <w:r w:rsidRPr="00B725C6">
                <w:rPr>
                  <w:rStyle w:val="Hyperlink"/>
                  <w:sz w:val="15"/>
                  <w:szCs w:val="15"/>
                  <w:lang w:val="de-DE"/>
                </w:rPr>
                <w:t>bernpa@state.gov</w:t>
              </w:r>
            </w:hyperlink>
            <w:r w:rsidRPr="00B725C6">
              <w:rPr>
                <w:sz w:val="15"/>
                <w:szCs w:val="15"/>
                <w:lang w:val="de-DE"/>
              </w:rPr>
              <w:t xml:space="preserve"> ; </w:t>
            </w:r>
            <w:hyperlink r:id="rId13" w:history="1">
              <w:r w:rsidRPr="00B725C6">
                <w:rPr>
                  <w:rStyle w:val="Hyperlink"/>
                  <w:sz w:val="15"/>
                  <w:szCs w:val="15"/>
                  <w:lang w:val="de-DE"/>
                </w:rPr>
                <w:t>bern-protocol@state.gov</w:t>
              </w:r>
            </w:hyperlink>
            <w:r w:rsidRPr="00B725C6">
              <w:rPr>
                <w:sz w:val="15"/>
                <w:szCs w:val="15"/>
              </w:rPr>
              <w:t xml:space="preserve"> </w:t>
            </w:r>
          </w:p>
        </w:tc>
      </w:tr>
      <w:tr w:rsidR="009B7FAE" w:rsidRPr="00B725C6" w14:paraId="3DF69DCC" w14:textId="77777777" w:rsidTr="00C82E89">
        <w:trPr>
          <w:cantSplit/>
          <w:trHeight w:val="53"/>
        </w:trPr>
        <w:tc>
          <w:tcPr>
            <w:tcW w:w="5000" w:type="pct"/>
            <w:gridSpan w:val="2"/>
            <w:noWrap/>
          </w:tcPr>
          <w:p w14:paraId="69A01947" w14:textId="363FB86F" w:rsidR="009B7FAE" w:rsidRPr="00B725C6" w:rsidRDefault="00221C4F" w:rsidP="00803B52">
            <w:pPr>
              <w:spacing w:before="120"/>
              <w:rPr>
                <w:sz w:val="16"/>
                <w:szCs w:val="16"/>
              </w:rPr>
            </w:pPr>
            <w:r w:rsidRPr="00B725C6">
              <w:rPr>
                <w:lang w:val="fr-CH"/>
              </w:rPr>
              <w:sym w:font="Wingdings 3" w:char="F022"/>
            </w:r>
            <w:r w:rsidRPr="00B725C6">
              <w:t xml:space="preserve"> </w:t>
            </w:r>
            <w:r w:rsidR="00B725C6" w:rsidRPr="00B725C6">
              <w:t>*</w:t>
            </w:r>
            <w:r w:rsidR="00B725C6" w:rsidRPr="00B725C6">
              <w:rPr>
                <w:b/>
                <w:bCs/>
              </w:rPr>
              <w:t>Modellbrief auf Spanisch</w:t>
            </w:r>
            <w:r w:rsidR="00B725C6" w:rsidRPr="00B725C6">
              <w:t xml:space="preserve"> und </w:t>
            </w:r>
            <w:r w:rsidR="00BA09FB" w:rsidRPr="00B725C6">
              <w:t>Infos zu</w:t>
            </w:r>
            <w:r w:rsidR="00BA09FB" w:rsidRPr="00B725C6">
              <w:rPr>
                <w:b/>
                <w:bCs/>
              </w:rPr>
              <w:t xml:space="preserve"> Social Media</w:t>
            </w:r>
            <w:r w:rsidR="00BA09FB" w:rsidRPr="00B725C6">
              <w:t xml:space="preserve"> </w:t>
            </w:r>
            <w:r w:rsidR="009B7FAE" w:rsidRPr="00B725C6">
              <w:t xml:space="preserve">siehe </w:t>
            </w:r>
            <w:r w:rsidR="002365A5" w:rsidRPr="00B725C6">
              <w:t xml:space="preserve">: </w:t>
            </w:r>
            <w:hyperlink r:id="rId14" w:history="1">
              <w:r w:rsidR="002365A5" w:rsidRPr="00B725C6">
                <w:rPr>
                  <w:rStyle w:val="Hyperlink"/>
                </w:rPr>
                <w:t>amnesty.ch</w:t>
              </w:r>
            </w:hyperlink>
            <w:r w:rsidR="002365A5" w:rsidRPr="00B725C6">
              <w:t xml:space="preserve"> </w:t>
            </w:r>
            <w:r w:rsidR="002365A5" w:rsidRPr="00B725C6">
              <w:rPr>
                <w:sz w:val="32"/>
                <w:szCs w:val="32"/>
              </w:rPr>
              <w:sym w:font="Webdings" w:char="F04C"/>
            </w:r>
            <w:r w:rsidR="002365A5" w:rsidRPr="00B725C6">
              <w:rPr>
                <w:b/>
                <w:bCs/>
              </w:rPr>
              <w:t xml:space="preserve">UA </w:t>
            </w:r>
            <w:r w:rsidR="00B725C6" w:rsidRPr="00B725C6">
              <w:rPr>
                <w:b/>
                <w:bCs/>
              </w:rPr>
              <w:t>001/25</w:t>
            </w:r>
          </w:p>
        </w:tc>
      </w:tr>
    </w:tbl>
    <w:p w14:paraId="39106F41" w14:textId="77777777" w:rsidR="00881147" w:rsidRPr="00B725C6" w:rsidRDefault="00881147" w:rsidP="00881147">
      <w:pPr>
        <w:rPr>
          <w:sz w:val="4"/>
          <w:lang w:val="it-CH"/>
        </w:rPr>
      </w:pPr>
    </w:p>
    <w:p w14:paraId="4688E9C7" w14:textId="77777777" w:rsidR="007D0B54" w:rsidRPr="00B725C6" w:rsidRDefault="00CF02C7" w:rsidP="00881147">
      <w:pPr>
        <w:rPr>
          <w:sz w:val="10"/>
          <w:szCs w:val="10"/>
          <w:lang w:val="it-CH"/>
        </w:rPr>
      </w:pPr>
      <w:r w:rsidRPr="00B725C6">
        <w:rPr>
          <w:sz w:val="20"/>
          <w:szCs w:val="20"/>
          <w:lang w:val="it-CH"/>
        </w:rPr>
        <w:br w:type="page"/>
      </w:r>
    </w:p>
    <w:p w14:paraId="0D7D56FB" w14:textId="77777777" w:rsidR="00097F8C" w:rsidRPr="00B725C6" w:rsidRDefault="00097F8C" w:rsidP="00C67DE1">
      <w:pPr>
        <w:spacing w:line="360" w:lineRule="auto"/>
        <w:rPr>
          <w:sz w:val="20"/>
          <w:szCs w:val="20"/>
        </w:rPr>
        <w:sectPr w:rsidR="00097F8C" w:rsidRPr="00B725C6" w:rsidSect="002621D1">
          <w:footerReference w:type="first" r:id="rId15"/>
          <w:type w:val="continuous"/>
          <w:pgSz w:w="11906" w:h="16838" w:code="9"/>
          <w:pgMar w:top="426" w:right="707" w:bottom="709" w:left="709" w:header="159" w:footer="306" w:gutter="0"/>
          <w:cols w:space="720"/>
          <w:titlePg/>
        </w:sectPr>
      </w:pPr>
    </w:p>
    <w:p w14:paraId="1C7E8CF0" w14:textId="77777777" w:rsidR="007D0B54" w:rsidRPr="00B725C6" w:rsidRDefault="007D0B54" w:rsidP="00C67DE1">
      <w:pPr>
        <w:spacing w:line="360" w:lineRule="auto"/>
        <w:rPr>
          <w:sz w:val="20"/>
          <w:szCs w:val="20"/>
        </w:rPr>
      </w:pPr>
      <w:r w:rsidRPr="00B725C6">
        <w:rPr>
          <w:sz w:val="20"/>
          <w:szCs w:val="20"/>
        </w:rPr>
        <w:lastRenderedPageBreak/>
        <w:t>________________________</w:t>
      </w:r>
    </w:p>
    <w:p w14:paraId="3DF19E0B" w14:textId="77777777" w:rsidR="007D0B54" w:rsidRPr="00B725C6" w:rsidRDefault="007D0B54" w:rsidP="00C67DE1">
      <w:pPr>
        <w:spacing w:line="360" w:lineRule="auto"/>
        <w:rPr>
          <w:sz w:val="20"/>
          <w:szCs w:val="20"/>
        </w:rPr>
      </w:pPr>
      <w:r w:rsidRPr="00B725C6">
        <w:rPr>
          <w:sz w:val="20"/>
          <w:szCs w:val="20"/>
        </w:rPr>
        <w:t>________________________</w:t>
      </w:r>
    </w:p>
    <w:p w14:paraId="7948D114" w14:textId="77777777" w:rsidR="007D0B54" w:rsidRPr="00B725C6" w:rsidRDefault="007D0B54" w:rsidP="00C67DE1">
      <w:pPr>
        <w:spacing w:line="360" w:lineRule="auto"/>
        <w:rPr>
          <w:sz w:val="20"/>
          <w:szCs w:val="20"/>
        </w:rPr>
      </w:pPr>
      <w:r w:rsidRPr="00B725C6">
        <w:rPr>
          <w:sz w:val="20"/>
          <w:szCs w:val="20"/>
        </w:rPr>
        <w:t>________________________</w:t>
      </w:r>
    </w:p>
    <w:p w14:paraId="7989D83C" w14:textId="77777777" w:rsidR="007D0B54" w:rsidRPr="00B725C6" w:rsidRDefault="007D0B54" w:rsidP="00C67DE1">
      <w:pPr>
        <w:spacing w:line="360" w:lineRule="auto"/>
        <w:rPr>
          <w:sz w:val="20"/>
          <w:szCs w:val="20"/>
        </w:rPr>
      </w:pPr>
      <w:r w:rsidRPr="00B725C6">
        <w:rPr>
          <w:sz w:val="20"/>
          <w:szCs w:val="20"/>
        </w:rPr>
        <w:t>________________________</w:t>
      </w:r>
    </w:p>
    <w:p w14:paraId="38396C42" w14:textId="77777777" w:rsidR="007D0B54" w:rsidRPr="00B725C6" w:rsidRDefault="007D0B54" w:rsidP="00C67DE1">
      <w:pPr>
        <w:rPr>
          <w:sz w:val="20"/>
          <w:szCs w:val="20"/>
        </w:rPr>
      </w:pPr>
    </w:p>
    <w:p w14:paraId="0DFB0090" w14:textId="77777777" w:rsidR="00EF5ECD" w:rsidRPr="00B725C6" w:rsidRDefault="00EF5ECD" w:rsidP="00C67DE1">
      <w:pPr>
        <w:rPr>
          <w:sz w:val="20"/>
          <w:szCs w:val="20"/>
        </w:rPr>
      </w:pPr>
    </w:p>
    <w:p w14:paraId="2932B3B8" w14:textId="77777777" w:rsidR="00B725C6" w:rsidRPr="00B725C6" w:rsidRDefault="00B725C6" w:rsidP="00B725C6">
      <w:pPr>
        <w:ind w:left="5670"/>
        <w:rPr>
          <w:sz w:val="20"/>
          <w:szCs w:val="20"/>
          <w:lang w:val="es-ES"/>
        </w:rPr>
      </w:pPr>
      <w:r w:rsidRPr="00B725C6">
        <w:rPr>
          <w:sz w:val="20"/>
          <w:szCs w:val="20"/>
          <w:lang w:val="it-CH"/>
        </w:rPr>
        <w:t>Presidente de la República Nicolas Maduro</w:t>
      </w:r>
      <w:r w:rsidRPr="00B725C6">
        <w:rPr>
          <w:sz w:val="20"/>
          <w:szCs w:val="20"/>
          <w:lang w:val="es-ES"/>
        </w:rPr>
        <w:t> </w:t>
      </w:r>
    </w:p>
    <w:p w14:paraId="19256BBE" w14:textId="77777777" w:rsidR="00B725C6" w:rsidRPr="00B725C6" w:rsidRDefault="00B725C6" w:rsidP="00B725C6">
      <w:pPr>
        <w:ind w:left="5670"/>
        <w:rPr>
          <w:sz w:val="14"/>
          <w:szCs w:val="14"/>
          <w:lang w:val="es-ES"/>
        </w:rPr>
      </w:pPr>
      <w:r w:rsidRPr="00B725C6">
        <w:rPr>
          <w:sz w:val="14"/>
          <w:szCs w:val="14"/>
          <w:lang w:val="it-CH"/>
        </w:rPr>
        <w:t>Palacio de Miraflores</w:t>
      </w:r>
    </w:p>
    <w:p w14:paraId="4BA31FF4" w14:textId="77777777" w:rsidR="00B725C6" w:rsidRPr="00B725C6" w:rsidRDefault="00B725C6" w:rsidP="00B725C6">
      <w:pPr>
        <w:ind w:left="5670"/>
        <w:rPr>
          <w:sz w:val="14"/>
          <w:szCs w:val="14"/>
          <w:lang w:val="es-ES"/>
        </w:rPr>
      </w:pPr>
      <w:r w:rsidRPr="00B725C6">
        <w:rPr>
          <w:sz w:val="14"/>
          <w:szCs w:val="14"/>
          <w:lang w:val="it-CH"/>
        </w:rPr>
        <w:t>Av. Nte. 10, Caracas 1012</w:t>
      </w:r>
    </w:p>
    <w:p w14:paraId="4C0DBBDE" w14:textId="77777777" w:rsidR="00B725C6" w:rsidRPr="00B725C6" w:rsidRDefault="00B725C6" w:rsidP="00B725C6">
      <w:pPr>
        <w:ind w:left="5670"/>
        <w:rPr>
          <w:sz w:val="14"/>
          <w:szCs w:val="14"/>
        </w:rPr>
      </w:pPr>
      <w:r w:rsidRPr="00B725C6">
        <w:rPr>
          <w:sz w:val="14"/>
          <w:szCs w:val="14"/>
          <w:lang w:val="it-CH"/>
        </w:rPr>
        <w:t>Caracas, Venezuela</w:t>
      </w:r>
    </w:p>
    <w:p w14:paraId="45ED0086" w14:textId="77777777" w:rsidR="00B725C6" w:rsidRPr="00B725C6" w:rsidRDefault="00B725C6" w:rsidP="00B725C6">
      <w:pPr>
        <w:ind w:left="5670"/>
      </w:pPr>
      <w:r w:rsidRPr="00B725C6">
        <w:rPr>
          <w:b/>
          <w:bCs/>
          <w:lang w:val="it-CH"/>
        </w:rPr>
        <w:t>c/o</w:t>
      </w:r>
      <w:r w:rsidRPr="00B725C6">
        <w:rPr>
          <w:lang w:val="it-CH"/>
        </w:rPr>
        <w:t xml:space="preserve"> Botschaft der Bolivarischen Republik Venezuela</w:t>
      </w:r>
    </w:p>
    <w:p w14:paraId="3039FC75" w14:textId="77777777" w:rsidR="00B725C6" w:rsidRPr="00B725C6" w:rsidRDefault="00B725C6" w:rsidP="00B725C6">
      <w:pPr>
        <w:ind w:left="5670"/>
      </w:pPr>
      <w:r w:rsidRPr="00B725C6">
        <w:rPr>
          <w:lang w:val="it-CH"/>
        </w:rPr>
        <w:t>Waldeggstrasse 47</w:t>
      </w:r>
    </w:p>
    <w:p w14:paraId="3B96DDEF" w14:textId="77777777" w:rsidR="00B725C6" w:rsidRPr="00B725C6" w:rsidRDefault="00B725C6" w:rsidP="00B725C6">
      <w:pPr>
        <w:ind w:left="5670"/>
      </w:pPr>
      <w:r w:rsidRPr="00B725C6">
        <w:rPr>
          <w:lang w:val="it-CH"/>
        </w:rPr>
        <w:t>Postfach 237</w:t>
      </w:r>
      <w:r w:rsidRPr="00B725C6">
        <w:t> </w:t>
      </w:r>
    </w:p>
    <w:p w14:paraId="25CCF3F7" w14:textId="77777777" w:rsidR="00B725C6" w:rsidRPr="00B725C6" w:rsidRDefault="00B725C6" w:rsidP="00B725C6">
      <w:pPr>
        <w:ind w:left="5670"/>
      </w:pPr>
      <w:r w:rsidRPr="00B725C6">
        <w:rPr>
          <w:lang w:val="it-CH"/>
        </w:rPr>
        <w:t>3097 Liebefeld</w:t>
      </w:r>
    </w:p>
    <w:p w14:paraId="0B569702" w14:textId="22A1F013" w:rsidR="007D0B54" w:rsidRPr="00B725C6" w:rsidRDefault="007D0B54" w:rsidP="00C67DE1">
      <w:pPr>
        <w:spacing w:before="840" w:after="840"/>
        <w:ind w:left="5670"/>
        <w:rPr>
          <w:sz w:val="20"/>
          <w:szCs w:val="20"/>
          <w:lang w:val="it-CH"/>
        </w:rPr>
      </w:pPr>
      <w:r w:rsidRPr="00B725C6">
        <w:rPr>
          <w:sz w:val="20"/>
          <w:szCs w:val="20"/>
        </w:rPr>
        <w:t>________________________</w:t>
      </w:r>
    </w:p>
    <w:p w14:paraId="13EBF069" w14:textId="77777777" w:rsidR="007C6484" w:rsidRPr="00B725C6" w:rsidRDefault="007C6484" w:rsidP="00C67DE1">
      <w:pPr>
        <w:pStyle w:val="AbschnittAbstandimText"/>
        <w:spacing w:after="0"/>
        <w:rPr>
          <w:sz w:val="20"/>
          <w:szCs w:val="20"/>
          <w:lang w:val="it-CH"/>
        </w:rPr>
      </w:pPr>
    </w:p>
    <w:p w14:paraId="2B4F5E88" w14:textId="2697F683" w:rsidR="00B725C6" w:rsidRPr="00B725C6" w:rsidRDefault="00B725C6" w:rsidP="00B725C6">
      <w:pPr>
        <w:pStyle w:val="AbschnittAbstandimText"/>
        <w:rPr>
          <w:sz w:val="19"/>
          <w:szCs w:val="19"/>
        </w:rPr>
      </w:pPr>
      <w:r w:rsidRPr="00B725C6">
        <w:rPr>
          <w:sz w:val="19"/>
          <w:szCs w:val="19"/>
        </w:rPr>
        <w:t>Sehr geehrter Herr Präsident</w:t>
      </w:r>
    </w:p>
    <w:p w14:paraId="1EEA496C" w14:textId="0B117B9D" w:rsidR="00B725C6" w:rsidRPr="00B725C6" w:rsidRDefault="00B725C6" w:rsidP="00B725C6">
      <w:pPr>
        <w:pStyle w:val="AbschnittAbstandimText"/>
        <w:rPr>
          <w:b/>
          <w:bCs/>
          <w:sz w:val="19"/>
          <w:szCs w:val="19"/>
        </w:rPr>
      </w:pPr>
      <w:r w:rsidRPr="00B725C6">
        <w:rPr>
          <w:b/>
          <w:bCs/>
          <w:sz w:val="19"/>
          <w:szCs w:val="19"/>
        </w:rPr>
        <w:t>Ich bin froh, dass der Verbleib von Eduardo Torres seit dem 13. Mai geklärt ist. Angesichts der Aussage der Behörde, wonach er im Zentrum des Bolivarischen Nationalen Geheimdienstes in El Helicoide, Caracas, festgehalten wird, bin ich aber weiterhin zutiefst besorgt um seine Sicherheit.</w:t>
      </w:r>
    </w:p>
    <w:p w14:paraId="1D0F68B0" w14:textId="77777777" w:rsidR="00B725C6" w:rsidRPr="00B725C6" w:rsidRDefault="00B725C6" w:rsidP="00B725C6">
      <w:pPr>
        <w:pStyle w:val="AbschnittAbstandimText"/>
        <w:rPr>
          <w:sz w:val="19"/>
          <w:szCs w:val="19"/>
        </w:rPr>
      </w:pPr>
      <w:r w:rsidRPr="00B725C6">
        <w:rPr>
          <w:sz w:val="19"/>
          <w:szCs w:val="19"/>
        </w:rPr>
        <w:t xml:space="preserve">Ebenso besorgt bin ich um das Schicksal und die Rechte anderer Menschenrechtsverteidiger*innen, die ebenfalls willkürlich wegen ihrer Arbeit und ihres Engagements in El Helicoide inhaftiert sind, darunter </w:t>
      </w:r>
      <w:r w:rsidRPr="00B725C6">
        <w:rPr>
          <w:b/>
          <w:bCs/>
          <w:sz w:val="19"/>
          <w:szCs w:val="19"/>
        </w:rPr>
        <w:t>Javier Tarazona</w:t>
      </w:r>
      <w:r w:rsidRPr="00B725C6">
        <w:rPr>
          <w:sz w:val="19"/>
          <w:szCs w:val="19"/>
        </w:rPr>
        <w:t xml:space="preserve">, der seit dem 2. Juli 2021 inhaftiert ist, </w:t>
      </w:r>
      <w:r w:rsidRPr="00B725C6">
        <w:rPr>
          <w:b/>
          <w:bCs/>
          <w:sz w:val="19"/>
          <w:szCs w:val="19"/>
        </w:rPr>
        <w:t>Rocío San Miguel</w:t>
      </w:r>
      <w:r w:rsidRPr="00B725C6">
        <w:rPr>
          <w:sz w:val="19"/>
          <w:szCs w:val="19"/>
        </w:rPr>
        <w:t xml:space="preserve">, die am 9. Februar 2024 inhaftiert wurde und dringend operiert werden muss, </w:t>
      </w:r>
      <w:r w:rsidRPr="00B725C6">
        <w:rPr>
          <w:b/>
          <w:bCs/>
          <w:sz w:val="19"/>
          <w:szCs w:val="19"/>
        </w:rPr>
        <w:t>Carlos Julio Rojas</w:t>
      </w:r>
      <w:r w:rsidRPr="00B725C6">
        <w:rPr>
          <w:sz w:val="19"/>
          <w:szCs w:val="19"/>
        </w:rPr>
        <w:t xml:space="preserve">, der seit dem 15. April 2024 inhaftiert ist, und </w:t>
      </w:r>
      <w:r w:rsidRPr="00B725C6">
        <w:rPr>
          <w:b/>
          <w:bCs/>
          <w:sz w:val="19"/>
          <w:szCs w:val="19"/>
        </w:rPr>
        <w:t>Kennedy Tejeda</w:t>
      </w:r>
      <w:r w:rsidRPr="00B725C6">
        <w:rPr>
          <w:sz w:val="19"/>
          <w:szCs w:val="19"/>
        </w:rPr>
        <w:t>, der am 2. August 2024 festgenommen wurde.</w:t>
      </w:r>
    </w:p>
    <w:p w14:paraId="732FE11B" w14:textId="62D164AC" w:rsidR="00B725C6" w:rsidRPr="00B725C6" w:rsidRDefault="00B725C6" w:rsidP="00B725C6">
      <w:pPr>
        <w:pStyle w:val="AbschnittAbstandimText"/>
        <w:rPr>
          <w:sz w:val="19"/>
          <w:szCs w:val="19"/>
        </w:rPr>
      </w:pPr>
      <w:r w:rsidRPr="00B725C6">
        <w:rPr>
          <w:sz w:val="19"/>
          <w:szCs w:val="19"/>
        </w:rPr>
        <w:t>Derzeit werden fast 900 Menschen aus politischen Gründen willkürlich in venezolanischen Gefängnissen festgehalten. Zu ihnen gehören Staatsangehörige aus Spanien, den USA, Uruguay, Kolumbien, der Ukraine sowie anderer Länder. Die meisten von ihnen sind dort weiteren Menschenrechtsverletzungen ausgesetzt. Dazu gehören das Verschwindenlassen und Folter, die Verweigerung einer angemessenen Verteidigung bei Strafverfahren, die Vorenthaltung medizinischer Versorgung und die Inhaftierung ohne Kontakt zur Aussenwelt. Häufig werden ihnen Straftaten vorgeworfen, ohne Beweise vorzulegen.</w:t>
      </w:r>
    </w:p>
    <w:p w14:paraId="0EDBB95B" w14:textId="16100A21" w:rsidR="00B725C6" w:rsidRPr="00B725C6" w:rsidRDefault="00B725C6" w:rsidP="00B725C6">
      <w:pPr>
        <w:pStyle w:val="AbschnittAbstandimText"/>
        <w:rPr>
          <w:sz w:val="19"/>
          <w:szCs w:val="19"/>
        </w:rPr>
      </w:pPr>
      <w:r w:rsidRPr="00B725C6">
        <w:rPr>
          <w:sz w:val="19"/>
          <w:szCs w:val="19"/>
        </w:rPr>
        <w:t xml:space="preserve">Die Festnahmen gehen Hand in Hand mit Verleumdungskampagnen und der Kriminalisierung von Menschenrechtsorganisationen und ihren Sprecher*innen. Das zeigt der Fall von Oscar Murillo, dem Generalkoordinator von PROVEA. Nachdem dieser das Verschwindenlassen von Eduardo Torres angeprangert hatte, wurde er vom Generalstaatsanwalt bedroht. Die Schikane, Bedrohung und Inhaftierung von Menschenrechtsverteidiger*innen und die Angriffe auf die Zivilgesellschaft im Allgemeinen müssen unverzüglich eingestellt werden. Dazu gehört auch die Aufhebung des sogenannten </w:t>
      </w:r>
      <w:r w:rsidRPr="00B725C6">
        <w:rPr>
          <w:rFonts w:cs="Arial"/>
          <w:sz w:val="19"/>
          <w:szCs w:val="19"/>
          <w:lang w:val="it-CH"/>
        </w:rPr>
        <w:t>«</w:t>
      </w:r>
      <w:r w:rsidRPr="00B725C6">
        <w:rPr>
          <w:sz w:val="19"/>
          <w:szCs w:val="19"/>
        </w:rPr>
        <w:t>Anti-NGO-Gesetzes</w:t>
      </w:r>
      <w:r w:rsidRPr="00B725C6">
        <w:rPr>
          <w:rFonts w:cs="Arial"/>
          <w:sz w:val="19"/>
          <w:szCs w:val="19"/>
          <w:lang w:val="it-CH"/>
        </w:rPr>
        <w:t>»</w:t>
      </w:r>
      <w:r w:rsidRPr="00B725C6">
        <w:rPr>
          <w:sz w:val="19"/>
          <w:szCs w:val="19"/>
        </w:rPr>
        <w:t xml:space="preserve"> sowie anderer missbräuchlicher und willkürlicher Rechtsvorschriften.</w:t>
      </w:r>
    </w:p>
    <w:p w14:paraId="1E6284F1" w14:textId="06048465" w:rsidR="00B725C6" w:rsidRPr="00B725C6" w:rsidRDefault="00B725C6" w:rsidP="00B725C6">
      <w:pPr>
        <w:pStyle w:val="AbschnittAbstandimText"/>
        <w:rPr>
          <w:b/>
          <w:bCs/>
          <w:sz w:val="19"/>
          <w:szCs w:val="19"/>
        </w:rPr>
      </w:pPr>
      <w:r w:rsidRPr="00B725C6">
        <w:rPr>
          <w:b/>
          <w:bCs/>
          <w:sz w:val="19"/>
          <w:szCs w:val="19"/>
        </w:rPr>
        <w:t>Ich fordere die sofortige und bedingungslose Freilassung von Eduardo Torres, Javier Tarazona, Rocío San Miguel, Carlos Julio Rojas und Kennedy Tejeda sowie aller weiteren Betroffenen willkürlicher Festnahmen in Venezuela.</w:t>
      </w:r>
    </w:p>
    <w:p w14:paraId="4492E3D2" w14:textId="77777777" w:rsidR="00B725C6" w:rsidRPr="00B725C6" w:rsidRDefault="00B725C6" w:rsidP="00B725C6">
      <w:pPr>
        <w:pStyle w:val="AbschnittAbstandimText"/>
        <w:rPr>
          <w:b/>
          <w:bCs/>
          <w:sz w:val="19"/>
          <w:szCs w:val="19"/>
        </w:rPr>
      </w:pPr>
      <w:r w:rsidRPr="00B725C6">
        <w:rPr>
          <w:b/>
          <w:bCs/>
          <w:sz w:val="19"/>
          <w:szCs w:val="19"/>
        </w:rPr>
        <w:t>Gewährleisten Sie ihnen, solange sie sich in Ihrem Gewahrsam befinden, auch den uneingeschränkten Schutz ihrer Rechte auf Leben, Unversehrtheit, Kontakt zu Angehörigen sowie auf ein faires Gerichtsverfahren.</w:t>
      </w:r>
    </w:p>
    <w:p w14:paraId="523ADA10" w14:textId="77777777" w:rsidR="00B725C6" w:rsidRPr="00B725C6" w:rsidRDefault="00B725C6" w:rsidP="00B725C6">
      <w:pPr>
        <w:pStyle w:val="AbschnittAbstandimText"/>
        <w:rPr>
          <w:b/>
          <w:bCs/>
          <w:sz w:val="19"/>
          <w:szCs w:val="19"/>
        </w:rPr>
      </w:pPr>
      <w:r w:rsidRPr="00B725C6">
        <w:rPr>
          <w:b/>
          <w:bCs/>
          <w:sz w:val="19"/>
          <w:szCs w:val="19"/>
        </w:rPr>
        <w:t>Bitte beenden Sie alle Angriffe auf zivilgesellschaftliches Engagement.</w:t>
      </w:r>
    </w:p>
    <w:p w14:paraId="7D624593" w14:textId="77777777" w:rsidR="00131D96" w:rsidRPr="00B725C6" w:rsidRDefault="00131D96" w:rsidP="00B725C6">
      <w:pPr>
        <w:pStyle w:val="AbschnittAbstandimText"/>
        <w:rPr>
          <w:sz w:val="19"/>
          <w:szCs w:val="19"/>
        </w:rPr>
      </w:pPr>
      <w:r w:rsidRPr="00B725C6">
        <w:rPr>
          <w:sz w:val="19"/>
          <w:szCs w:val="19"/>
        </w:rPr>
        <w:t>Hochachtungsvoll,</w:t>
      </w:r>
    </w:p>
    <w:p w14:paraId="3E140AAB" w14:textId="77777777" w:rsidR="007D0B54" w:rsidRPr="00B725C6" w:rsidRDefault="007D0B54" w:rsidP="00C67DE1">
      <w:pPr>
        <w:spacing w:before="360"/>
        <w:rPr>
          <w:sz w:val="20"/>
          <w:szCs w:val="20"/>
        </w:rPr>
      </w:pPr>
      <w:r w:rsidRPr="00B725C6">
        <w:rPr>
          <w:sz w:val="20"/>
          <w:szCs w:val="20"/>
        </w:rPr>
        <w:t>________________________</w:t>
      </w:r>
    </w:p>
    <w:p w14:paraId="21EA1C1D" w14:textId="77777777" w:rsidR="00881147" w:rsidRPr="0014306C" w:rsidRDefault="00097F8C" w:rsidP="00C67DE1">
      <w:pPr>
        <w:rPr>
          <w:sz w:val="20"/>
          <w:szCs w:val="20"/>
          <w:lang w:val="fr-FR"/>
        </w:rPr>
      </w:pPr>
      <w:r w:rsidRPr="00B725C6">
        <w:rPr>
          <w:noProof/>
          <w:sz w:val="20"/>
          <w:szCs w:val="20"/>
          <w:lang w:val="fr-FR"/>
        </w:rPr>
        <mc:AlternateContent>
          <mc:Choice Requires="wps">
            <w:drawing>
              <wp:anchor distT="0" distB="0" distL="114300" distR="114300" simplePos="0" relativeHeight="251658240" behindDoc="0" locked="1" layoutInCell="0" allowOverlap="0" wp14:anchorId="7FF297CF" wp14:editId="165BA017">
                <wp:simplePos x="0" y="0"/>
                <wp:positionH relativeFrom="page">
                  <wp:posOffset>481965</wp:posOffset>
                </wp:positionH>
                <wp:positionV relativeFrom="page">
                  <wp:posOffset>9643110</wp:posOffset>
                </wp:positionV>
                <wp:extent cx="6569710" cy="848360"/>
                <wp:effectExtent l="0" t="0" r="2540" b="889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6D89A" w14:textId="052E8507" w:rsidR="00097F8C" w:rsidRPr="002222A4" w:rsidRDefault="00097F8C" w:rsidP="00FA0F34">
                            <w:pPr>
                              <w:spacing w:after="40"/>
                              <w:ind w:left="57"/>
                              <w:rPr>
                                <w:b/>
                              </w:rPr>
                            </w:pPr>
                            <w:r w:rsidRPr="00B725C6">
                              <w:rPr>
                                <w:b/>
                              </w:rPr>
                              <w:t>Kopie</w:t>
                            </w:r>
                            <w:r w:rsidR="00B725C6" w:rsidRPr="00B725C6">
                              <w:rPr>
                                <w:b/>
                              </w:rPr>
                              <w:t>n</w:t>
                            </w:r>
                          </w:p>
                          <w:p w14:paraId="698D7F14" w14:textId="77777777" w:rsidR="00B725C6" w:rsidRPr="00697876" w:rsidRDefault="00B725C6" w:rsidP="00B725C6">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74512430" w14:textId="77777777" w:rsidR="00B725C6" w:rsidRPr="00697876" w:rsidRDefault="00B725C6" w:rsidP="00B725C6">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67E6444A" w14:textId="77777777" w:rsidR="00B725C6" w:rsidRPr="00697876" w:rsidRDefault="00B725C6" w:rsidP="00B725C6">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5ED04AE2" w14:textId="69015D7D" w:rsidR="00CF68A0" w:rsidRPr="00CF68A0" w:rsidRDefault="00B725C6"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97CF" id="_x0000_t202" coordsize="21600,21600" o:spt="202" path="m,l,21600r21600,l21600,xe">
                <v:stroke joinstyle="miter"/>
                <v:path gradientshapeok="t" o:connecttype="rect"/>
              </v:shapetype>
              <v:shape id="Textfeld 4" o:spid="_x0000_s1026" type="#_x0000_t202" style="position:absolute;margin-left:37.95pt;margin-top:759.3pt;width:517.3pt;height:6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" o:allowincell="f" o:allowoverlap="f" filled="f" stroked="f">
                <v:textbox inset="0,0,0,0">
                  <w:txbxContent>
                    <w:p w14:paraId="1FA6D89A" w14:textId="052E8507" w:rsidR="00097F8C" w:rsidRPr="002222A4" w:rsidRDefault="00097F8C" w:rsidP="00FA0F34">
                      <w:pPr>
                        <w:spacing w:after="40"/>
                        <w:ind w:left="57"/>
                        <w:rPr>
                          <w:b/>
                        </w:rPr>
                      </w:pPr>
                      <w:r w:rsidRPr="00B725C6">
                        <w:rPr>
                          <w:b/>
                        </w:rPr>
                        <w:t>Kopie</w:t>
                      </w:r>
                      <w:r w:rsidR="00B725C6" w:rsidRPr="00B725C6">
                        <w:rPr>
                          <w:b/>
                        </w:rPr>
                        <w:t>n</w:t>
                      </w:r>
                    </w:p>
                    <w:p w14:paraId="698D7F14" w14:textId="77777777" w:rsidR="00B725C6" w:rsidRPr="00697876" w:rsidRDefault="00B725C6" w:rsidP="00B725C6">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74512430" w14:textId="77777777" w:rsidR="00B725C6" w:rsidRPr="00697876" w:rsidRDefault="00B725C6" w:rsidP="00B725C6">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67E6444A" w14:textId="77777777" w:rsidR="00B725C6" w:rsidRPr="00697876" w:rsidRDefault="00B725C6" w:rsidP="00B725C6">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5ED04AE2" w14:textId="69015D7D" w:rsidR="00CF68A0" w:rsidRPr="00CF68A0" w:rsidRDefault="00B725C6"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969F" w14:textId="77777777" w:rsidR="00A933A2" w:rsidRPr="008702FA" w:rsidRDefault="00A933A2" w:rsidP="00553907">
      <w:r w:rsidRPr="008702FA">
        <w:separator/>
      </w:r>
    </w:p>
  </w:endnote>
  <w:endnote w:type="continuationSeparator" w:id="0">
    <w:p w14:paraId="5B8767A6" w14:textId="77777777" w:rsidR="00A933A2" w:rsidRPr="008702FA" w:rsidRDefault="00A933A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01C1"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BEB43A0"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F31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A9ABA62" wp14:editId="7CED31C4">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A7B5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29B292F" wp14:editId="0587C905">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E41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537693B" wp14:editId="79CCE0E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8701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9688" w14:textId="77777777" w:rsidR="00A933A2" w:rsidRPr="008702FA" w:rsidRDefault="00A933A2" w:rsidP="00553907">
      <w:r w:rsidRPr="008702FA">
        <w:separator/>
      </w:r>
    </w:p>
  </w:footnote>
  <w:footnote w:type="continuationSeparator" w:id="0">
    <w:p w14:paraId="0B501D53" w14:textId="77777777" w:rsidR="00A933A2" w:rsidRPr="008702FA" w:rsidRDefault="00A933A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C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2669E"/>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117"/>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27B02"/>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845B7"/>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81597"/>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933A2"/>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25C6"/>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0A53"/>
    <w:rsid w:val="00C16265"/>
    <w:rsid w:val="00C20E92"/>
    <w:rsid w:val="00C21AB7"/>
    <w:rsid w:val="00C2311C"/>
    <w:rsid w:val="00C231D3"/>
    <w:rsid w:val="00C25283"/>
    <w:rsid w:val="00C254E7"/>
    <w:rsid w:val="00C2774F"/>
    <w:rsid w:val="00C333F9"/>
    <w:rsid w:val="00C345E7"/>
    <w:rsid w:val="00C564C0"/>
    <w:rsid w:val="00C67DE1"/>
    <w:rsid w:val="00C71FD1"/>
    <w:rsid w:val="00C82E89"/>
    <w:rsid w:val="00CA2B0D"/>
    <w:rsid w:val="00CB13D8"/>
    <w:rsid w:val="00CC49E1"/>
    <w:rsid w:val="00CD3E4C"/>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0C61"/>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30112"/>
  <w15:docId w15:val="{80A99ECD-3BF7-4F8D-A654-DE0C1401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52617">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8212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ajada@embavenez-suiza.ch" TargetMode="External"/><Relationship Id="rId13" Type="http://schemas.openxmlformats.org/officeDocument/2006/relationships/hyperlink" Target="mailto:bern-protocol@stat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npa@stat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b.berna@mae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uiza@cancilleria.gov.co" TargetMode="External"/><Relationship Id="rId4" Type="http://schemas.openxmlformats.org/officeDocument/2006/relationships/settings" Target="settings.xml"/><Relationship Id="rId9" Type="http://schemas.openxmlformats.org/officeDocument/2006/relationships/hyperlink" Target="mailto:brasemb.berna@itamaraty.gov.br" TargetMode="External"/><Relationship Id="rId14"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1140</Words>
  <Characters>8035</Characters>
  <Application>Microsoft Office Word</Application>
  <DocSecurity>0</DocSecurity>
  <Lines>66</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2025-05-22T15:17:00Z</dcterms:created>
  <dcterms:modified xsi:type="dcterms:W3CDTF">2025-05-23T14:14:00Z</dcterms:modified>
</cp:coreProperties>
</file>